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0"/>
          <w:szCs w:val="30"/>
        </w:rPr>
      </w:pPr>
      <w:bookmarkStart w:id="0" w:name="_GoBack"/>
      <w:r>
        <w:rPr>
          <w:rFonts w:hint="eastAsia" w:ascii="黑体" w:hAnsi="黑体" w:eastAsia="黑体" w:cs="黑体"/>
          <w:b/>
          <w:bCs/>
          <w:i w:val="0"/>
          <w:iCs w:val="0"/>
          <w:color w:val="000000"/>
          <w:kern w:val="0"/>
          <w:sz w:val="30"/>
          <w:szCs w:val="30"/>
          <w:u w:val="none"/>
          <w:lang w:val="en-US" w:eastAsia="zh-CN" w:bidi="ar"/>
        </w:rPr>
        <w:t>浙江省“十四五”教学改革项目拟推荐项目</w:t>
      </w:r>
    </w:p>
    <w:bookmarkEnd w:id="0"/>
    <w:tbl>
      <w:tblPr>
        <w:tblStyle w:val="2"/>
        <w:tblpPr w:leftFromText="180" w:rightFromText="180" w:vertAnchor="text" w:horzAnchor="page" w:tblpXSpec="center" w:tblpY="538"/>
        <w:tblOverlap w:val="never"/>
        <w:tblW w:w="91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0"/>
        <w:gridCol w:w="913"/>
        <w:gridCol w:w="1530"/>
        <w:gridCol w:w="3000"/>
        <w:gridCol w:w="1245"/>
        <w:gridCol w:w="1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30"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13"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项目类别</w:t>
            </w:r>
          </w:p>
        </w:tc>
        <w:tc>
          <w:tcPr>
            <w:tcW w:w="1530"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学院</w:t>
            </w:r>
          </w:p>
        </w:tc>
        <w:tc>
          <w:tcPr>
            <w:tcW w:w="3000"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245"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主持人</w:t>
            </w:r>
          </w:p>
        </w:tc>
        <w:tc>
          <w:tcPr>
            <w:tcW w:w="1817"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参与人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30"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跨学科人才培养项目</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附属第一医院</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rFonts w:hint="eastAsia" w:ascii="宋体" w:hAnsi="宋体" w:eastAsia="宋体" w:cs="宋体"/>
                <w:sz w:val="24"/>
                <w:szCs w:val="24"/>
                <w:lang w:val="en-US" w:eastAsia="zh-CN" w:bidi="ar"/>
              </w:rPr>
              <w:t>基于全链路知识图谱的医学多课程综合智慧教学体系构建</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王霄一</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张婷、侯殿东、费丹峰、诸帆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30"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教师教育学院</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学科融合．协同创新：新文科背景下地方师范院校小学教育专业人才培养路径探索</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肖菊梅</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牛长松、王燕红、陆韵、韩毅初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30"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教学改革项目</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理学院</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新工科背景下新能源材料与器件专业创新型卓越工程人才培养的探索与实践</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庞涛</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毛俊雯、沈彩万、骆芳芳、简荣华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30"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音乐学院</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“大思政”视域下高师钢琴课程教学守正创新改革路径探研</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张霞</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梁卿、毛云岗、周媛、刘天华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30"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理学院</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基于卓越教师培养的“三习”新范式下数学教育课程体系改革</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王罗那</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唐笑敏、吴利敏、黄韬、顾海霞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30"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工学院</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rFonts w:hint="eastAsia" w:ascii="宋体" w:hAnsi="宋体" w:eastAsia="宋体" w:cs="宋体"/>
                <w:sz w:val="24"/>
                <w:szCs w:val="24"/>
                <w:lang w:val="en-US" w:eastAsia="zh-CN" w:bidi="ar"/>
              </w:rPr>
              <w:t>“新工科”视域下“二四三”校企深度协同育人模式创新与实践——以机械设计制造及其自动化专业为例</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魏玉兰</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张清珠、李兵、王娟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30"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艺术学院</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新文科背景下线上线下并进提升大学生劳动素养的实践路径探索</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张新江</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余连祥、毛云岗、何晓霞、王觉平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30"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体育学院</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校地共育</w:t>
            </w:r>
            <w:r>
              <w:rPr>
                <w:rStyle w:val="6"/>
                <w:rFonts w:hint="eastAsia" w:ascii="宋体" w:hAnsi="宋体" w:eastAsia="宋体" w:cs="宋体"/>
                <w:sz w:val="24"/>
                <w:szCs w:val="24"/>
                <w:lang w:val="en-US" w:eastAsia="zh-CN" w:bidi="ar"/>
              </w:rPr>
              <w:t></w:t>
            </w:r>
            <w:r>
              <w:rPr>
                <w:rStyle w:val="5"/>
                <w:rFonts w:hint="eastAsia" w:ascii="宋体" w:hAnsi="宋体" w:eastAsia="宋体" w:cs="宋体"/>
                <w:sz w:val="24"/>
                <w:szCs w:val="24"/>
                <w:lang w:val="en-US" w:eastAsia="zh-CN" w:bidi="ar"/>
              </w:rPr>
              <w:t>名师精育：体育师范生“三习”教育模式改革的实践创新研究</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俞大伟</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姚立明、姚吉波、张飞玲、李成梁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30"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经济管理学院</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“新文科”背景下数字经济发展与商科人才培养融合路径研究</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武亮</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周建华、杨振华、肖汉杰、周丹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30"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医学院 </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“互联网+教育”背景下“思政—案例—理论—实训”一体化教学模式在护理学基础课程中的应用研究</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王阿凤</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蒋培余、姚金兰、王丽娜、周庆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30"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人文学院</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说·写·课·育：新课程背景下汉语言文学师范生教学技能提升的思考与实践</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范剑萍</w:t>
            </w:r>
          </w:p>
        </w:tc>
        <w:tc>
          <w:tcPr>
            <w:tcW w:w="1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刘旭青、</w:t>
            </w:r>
            <w:r>
              <w:rPr>
                <w:rStyle w:val="4"/>
                <w:rFonts w:hint="eastAsia" w:ascii="宋体" w:hAnsi="宋体" w:eastAsia="宋体" w:cs="宋体"/>
                <w:sz w:val="24"/>
                <w:szCs w:val="24"/>
                <w:lang w:val="en-US" w:eastAsia="zh-CN" w:bidi="ar"/>
              </w:rPr>
              <w:t>王国珍、</w:t>
            </w:r>
            <w:r>
              <w:rPr>
                <w:rStyle w:val="5"/>
                <w:rFonts w:hint="eastAsia" w:ascii="宋体" w:hAnsi="宋体" w:eastAsia="宋体" w:cs="宋体"/>
                <w:sz w:val="24"/>
                <w:szCs w:val="24"/>
                <w:lang w:val="en-US" w:eastAsia="zh-CN" w:bidi="ar"/>
              </w:rPr>
              <w:t>刘淑君、</w:t>
            </w:r>
            <w:r>
              <w:rPr>
                <w:rStyle w:val="4"/>
                <w:rFonts w:hint="eastAsia" w:ascii="宋体" w:hAnsi="宋体" w:eastAsia="宋体" w:cs="宋体"/>
                <w:sz w:val="24"/>
                <w:szCs w:val="24"/>
                <w:lang w:val="en-US" w:eastAsia="zh-CN" w:bidi="ar"/>
              </w:rPr>
              <w:t>周北南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30" w:type="dxa"/>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30"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外国语学院</w:t>
            </w:r>
          </w:p>
        </w:tc>
        <w:tc>
          <w:tcPr>
            <w:tcW w:w="3000"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跨文化视域下基于POA培养思辨能力的日语教学改革研究</w:t>
            </w:r>
          </w:p>
        </w:tc>
        <w:tc>
          <w:tcPr>
            <w:tcW w:w="1245"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马可英</w:t>
            </w:r>
          </w:p>
        </w:tc>
        <w:tc>
          <w:tcPr>
            <w:tcW w:w="1817"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张永平、金翰钧、宋琦、许春艳</w:t>
            </w:r>
          </w:p>
        </w:tc>
      </w:tr>
    </w:tbl>
    <w:p>
      <w:pPr>
        <w:spacing w:line="520" w:lineRule="exact"/>
        <w:rPr>
          <w:rFonts w:hint="eastAsia" w:ascii="宋体" w:hAnsi="宋体" w:eastAsia="宋体" w:cs="宋体"/>
          <w:sz w:val="24"/>
          <w:szCs w:val="24"/>
        </w:rPr>
      </w:pPr>
    </w:p>
    <w:p>
      <w:pPr>
        <w:rPr>
          <w:rFonts w:hint="eastAsia"/>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53C10"/>
    <w:rsid w:val="24D53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uiPriority w:val="0"/>
    <w:rPr>
      <w:rFonts w:hint="eastAsia" w:ascii="宋体" w:hAnsi="宋体" w:eastAsia="宋体" w:cs="宋体"/>
      <w:color w:val="000000"/>
      <w:sz w:val="22"/>
      <w:szCs w:val="22"/>
      <w:u w:val="none"/>
    </w:rPr>
  </w:style>
  <w:style w:type="character" w:customStyle="1" w:styleId="5">
    <w:name w:val="font31"/>
    <w:basedOn w:val="3"/>
    <w:uiPriority w:val="0"/>
    <w:rPr>
      <w:rFonts w:hint="eastAsia" w:ascii="宋体" w:hAnsi="宋体" w:eastAsia="宋体" w:cs="宋体"/>
      <w:color w:val="000000"/>
      <w:sz w:val="22"/>
      <w:szCs w:val="22"/>
      <w:u w:val="none"/>
    </w:rPr>
  </w:style>
  <w:style w:type="character" w:customStyle="1" w:styleId="6">
    <w:name w:val="font81"/>
    <w:basedOn w:val="3"/>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2022-11-07T08:54:00Z</dcterms:created>
  <dc:creator>admin</dc:creator>
  <cp:lastModifiedBy>admin</cp:lastModifiedBy>
  <dcterms:modified xsi:type="dcterms:W3CDTF">2022-11-07T08:55:29Z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