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A4" w:rsidRDefault="004F2CA4" w:rsidP="004F2CA4">
      <w:pPr>
        <w:spacing w:line="580" w:lineRule="exact"/>
        <w:jc w:val="left"/>
        <w:rPr>
          <w:rFonts w:ascii="方正小标宋简体" w:eastAsia="方正小标宋简体" w:hAnsi="Times New Roman" w:hint="eastAsia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附件3</w:t>
      </w:r>
    </w:p>
    <w:p w:rsidR="00797609" w:rsidRDefault="00797609" w:rsidP="00797609">
      <w:pPr>
        <w:spacing w:line="580" w:lineRule="exact"/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 w:rsidRPr="00B33184">
        <w:rPr>
          <w:rFonts w:ascii="方正小标宋简体" w:eastAsia="方正小标宋简体" w:hAnsi="Times New Roman" w:hint="eastAsia"/>
          <w:sz w:val="36"/>
          <w:szCs w:val="36"/>
        </w:rPr>
        <w:t>浙江省“十三五”师范教育创新工程建设项目</w:t>
      </w:r>
      <w:r>
        <w:rPr>
          <w:rFonts w:ascii="方正小标宋简体" w:eastAsia="方正小标宋简体" w:hAnsi="Times New Roman" w:hint="eastAsia"/>
          <w:sz w:val="36"/>
          <w:szCs w:val="36"/>
        </w:rPr>
        <w:t>汇总表</w:t>
      </w:r>
    </w:p>
    <w:p w:rsidR="00797609" w:rsidRPr="00B33184" w:rsidRDefault="00797609" w:rsidP="00797609">
      <w:pPr>
        <w:spacing w:line="580" w:lineRule="exact"/>
        <w:jc w:val="center"/>
        <w:rPr>
          <w:rFonts w:ascii="方正小标宋简体" w:eastAsia="方正小标宋简体" w:hAnsi="Times New Roman" w:hint="eastAsia"/>
          <w:sz w:val="36"/>
          <w:szCs w:val="36"/>
        </w:rPr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14"/>
        <w:gridCol w:w="5953"/>
        <w:gridCol w:w="976"/>
        <w:gridCol w:w="1151"/>
      </w:tblGrid>
      <w:tr w:rsidR="00797609" w:rsidRPr="00B33184" w:rsidTr="009B2C7A">
        <w:trPr>
          <w:trHeight w:val="813"/>
          <w:jc w:val="center"/>
        </w:trPr>
        <w:tc>
          <w:tcPr>
            <w:tcW w:w="675" w:type="dxa"/>
            <w:vAlign w:val="center"/>
          </w:tcPr>
          <w:p w:rsidR="00797609" w:rsidRPr="00B1111A" w:rsidRDefault="00797609" w:rsidP="009B2C7A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11A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4" w:type="dxa"/>
            <w:vAlign w:val="center"/>
          </w:tcPr>
          <w:p w:rsidR="00797609" w:rsidRPr="00B1111A" w:rsidRDefault="00797609" w:rsidP="009B2C7A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11A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5953" w:type="dxa"/>
            <w:vAlign w:val="center"/>
          </w:tcPr>
          <w:p w:rsidR="00797609" w:rsidRPr="00B1111A" w:rsidRDefault="00797609" w:rsidP="009B2C7A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11A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76" w:type="dxa"/>
            <w:vAlign w:val="center"/>
          </w:tcPr>
          <w:p w:rsidR="00797609" w:rsidRPr="00B1111A" w:rsidRDefault="00797609" w:rsidP="009B2C7A">
            <w:pPr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B1111A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项目</w:t>
            </w:r>
          </w:p>
          <w:p w:rsidR="00797609" w:rsidRPr="00B1111A" w:rsidRDefault="00797609" w:rsidP="009B2C7A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11A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51" w:type="dxa"/>
            <w:vAlign w:val="center"/>
          </w:tcPr>
          <w:p w:rsidR="00797609" w:rsidRPr="00B1111A" w:rsidRDefault="00797609" w:rsidP="009B2C7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B1111A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项目</w:t>
            </w:r>
          </w:p>
          <w:p w:rsidR="00797609" w:rsidRPr="00B1111A" w:rsidRDefault="00797609" w:rsidP="009B2C7A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11A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面向教育现代化的实践创新型卓越中学教师培养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赵雷洪</w:t>
            </w:r>
            <w:proofErr w:type="gramEnd"/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“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三位一体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”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的幼儿园教师培养创新工程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秦金亮</w:t>
            </w:r>
            <w:proofErr w:type="gramEnd"/>
          </w:p>
        </w:tc>
      </w:tr>
      <w:tr w:rsidR="00797609" w:rsidRPr="00B33184" w:rsidTr="009B2C7A">
        <w:trPr>
          <w:trHeight w:val="668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融合与重构：智慧教育背景下小学研究型卓越教师培养的探索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周跃良</w:t>
            </w:r>
            <w:proofErr w:type="gramEnd"/>
          </w:p>
        </w:tc>
      </w:tr>
      <w:tr w:rsidR="00797609" w:rsidRPr="00B33184" w:rsidTr="009B2C7A">
        <w:trPr>
          <w:trHeight w:val="692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基于产教融合的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“G-U-E-S”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四方协同职教师资培养新模式探索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鄂</w:t>
            </w:r>
            <w:proofErr w:type="gramStart"/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举</w:t>
            </w:r>
          </w:p>
        </w:tc>
      </w:tr>
      <w:tr w:rsidR="00797609" w:rsidRPr="00B33184" w:rsidTr="009B2C7A">
        <w:trPr>
          <w:trHeight w:val="715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杭州师范大学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卓越中学数学教师培养模式探索及教学改革的实践研究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叶立军</w:t>
            </w:r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杭州师范大学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思与力行：文史专业卓越教师之养成途径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中小学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洪治纲</w:t>
            </w:r>
            <w:proofErr w:type="gramEnd"/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杭州师范大学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未来教师的数字能力养成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中小学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章苏静</w:t>
            </w:r>
          </w:p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童富勇</w:t>
            </w:r>
            <w:proofErr w:type="gramEnd"/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杭州师范大学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面向未来的卓越中学教师培养研究与实践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蒋永贵</w:t>
            </w:r>
          </w:p>
        </w:tc>
      </w:tr>
      <w:tr w:rsidR="00797609" w:rsidRPr="00B33184" w:rsidTr="009B2C7A">
        <w:trPr>
          <w:trHeight w:val="736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湖州师范学院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四维并重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协同培养：小学全科型卓越教师培养机制的创新与实践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李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勇</w:t>
            </w:r>
          </w:p>
        </w:tc>
      </w:tr>
      <w:tr w:rsidR="00797609" w:rsidRPr="00B33184" w:rsidTr="009B2C7A">
        <w:trPr>
          <w:trHeight w:val="691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湖州师范学院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四纲六目</w:t>
            </w:r>
            <w:proofErr w:type="gramEnd"/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：可持续发展实践型卓越幼儿园教师培养模式的探索与实践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岳慧兰</w:t>
            </w:r>
            <w:proofErr w:type="gramEnd"/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湖州师范学院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中小学科技创新教育教师培养体系构建与实践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中小学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黄文华</w:t>
            </w:r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中等职业学校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“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三位一体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”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卓越教师协同培养创新工程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邱飞岳</w:t>
            </w:r>
          </w:p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王永固</w:t>
            </w:r>
          </w:p>
        </w:tc>
      </w:tr>
      <w:tr w:rsidR="00797609" w:rsidRPr="00B33184" w:rsidTr="009B2C7A">
        <w:trPr>
          <w:trHeight w:val="762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“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互联网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+”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时代背景下职教师资多维融合培养模式创新与实践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邱飞岳</w:t>
            </w:r>
          </w:p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李</w:t>
            </w:r>
            <w:proofErr w:type="gramStart"/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君</w:t>
            </w:r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中等职业学校工匠</w:t>
            </w:r>
            <w:proofErr w:type="gramStart"/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型教师</w:t>
            </w:r>
            <w:proofErr w:type="gramEnd"/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培养创新工程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邱飞岳</w:t>
            </w:r>
          </w:p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杜学文</w:t>
            </w:r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宁波大学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基于书院制的教师教育综合改革与实践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中小学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邵千钧</w:t>
            </w:r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宁波大学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“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一心三素六能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”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的小学研究型教师培养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陈柏华</w:t>
            </w:r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温州大学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地方综合性大学卓越初中教师培养创新与实践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方益权</w:t>
            </w:r>
          </w:p>
        </w:tc>
      </w:tr>
      <w:tr w:rsidR="00797609" w:rsidRPr="00B33184" w:rsidTr="009B2C7A">
        <w:trPr>
          <w:trHeight w:val="750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温州大学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“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产学研创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——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多能全域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”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学前教育专业人才培养的创新与探索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郑信军</w:t>
            </w:r>
            <w:proofErr w:type="gramEnd"/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温州大学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STE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视域下卓越生物科学教师教育创新工程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赵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敏</w:t>
            </w:r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温州大学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“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博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·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爱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·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雅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·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艺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”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师范气质：小学卓越教师核心素养培养模式的建构与探索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彭小明</w:t>
            </w:r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嘉兴学院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融合性特色幼儿教师培养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顾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群</w:t>
            </w:r>
          </w:p>
        </w:tc>
      </w:tr>
      <w:tr w:rsidR="00797609" w:rsidRPr="00B33184" w:rsidTr="009B2C7A">
        <w:trPr>
          <w:trHeight w:val="67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浙江海洋大学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层式联动协同创新特色发展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—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卓越初中教师培养模式研究与实践探索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宋秋前</w:t>
            </w:r>
          </w:p>
        </w:tc>
      </w:tr>
      <w:tr w:rsidR="00797609" w:rsidRPr="00B33184" w:rsidTr="009B2C7A">
        <w:trPr>
          <w:trHeight w:val="686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浙江音乐学院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音乐与舞蹈专业师范教育综合型人才培养模式改革创新研究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中小学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张云良</w:t>
            </w:r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浙江外国语学院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基于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“ICA”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三大核心能力的卓越教师培养项目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吴卫东</w:t>
            </w:r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浙江外国语学院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“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四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·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三制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”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国际化卓越小学教师人才培养模式研究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卢真金</w:t>
            </w:r>
          </w:p>
        </w:tc>
      </w:tr>
      <w:tr w:rsidR="00797609" w:rsidRPr="00B33184" w:rsidTr="009B2C7A">
        <w:trPr>
          <w:trHeight w:val="68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绍兴文理学院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基于现代职业教育理念多元</w:t>
            </w:r>
            <w:proofErr w:type="gramStart"/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立体化全</w:t>
            </w:r>
            <w:proofErr w:type="gramEnd"/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过程思想政治教育专业实践教学体系构建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章越松</w:t>
            </w:r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绍兴文理学院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实践取向的幼儿园教师培养研究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李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黎</w:t>
            </w:r>
          </w:p>
        </w:tc>
      </w:tr>
      <w:tr w:rsidR="00797609" w:rsidRPr="00B33184" w:rsidTr="009B2C7A">
        <w:trPr>
          <w:trHeight w:val="67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台州学院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以教师职业能力为导向的地方性高校师范教育课程与教学建设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陈隆升</w:t>
            </w:r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丽水学院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信息化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·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自主性：新型乡村教师培养创新行动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中小学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李俊杰</w:t>
            </w:r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丽水学院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全科型乡村小学教师培养的探索与实践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潘巧明</w:t>
            </w:r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衢州学院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地方应用型高校师范教育共同体培养模式实践研究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中小学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贵志</w:t>
            </w:r>
            <w:proofErr w:type="gramStart"/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衢州学院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学前教育专业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“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灵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·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创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”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融合人才培养模式的改革与实践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徐莉莉</w:t>
            </w:r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金华职业技术学院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基于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“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四融合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”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的学前教育专业人才培养改革创新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成军</w:t>
            </w:r>
          </w:p>
        </w:tc>
      </w:tr>
      <w:tr w:rsidR="00797609" w:rsidRPr="00B33184" w:rsidTr="009B2C7A">
        <w:trPr>
          <w:trHeight w:val="728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杭州科技职业技术学院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传承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发展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创新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融合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——</w:t>
            </w: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以学前教育专业为轴心的师范教育创新工程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蔡樟清</w:t>
            </w:r>
          </w:p>
        </w:tc>
      </w:tr>
      <w:tr w:rsidR="00797609" w:rsidRPr="00B33184" w:rsidTr="009B2C7A">
        <w:trPr>
          <w:trHeight w:val="69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浙江特殊教育职业学院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基层复合型特殊教育教师培养模式探索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特教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骆中慧</w:t>
            </w:r>
          </w:p>
        </w:tc>
      </w:tr>
      <w:tr w:rsidR="00797609" w:rsidRPr="00B33184" w:rsidTr="009B2C7A">
        <w:trPr>
          <w:trHeight w:val="567"/>
          <w:jc w:val="center"/>
        </w:trPr>
        <w:tc>
          <w:tcPr>
            <w:tcW w:w="675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714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宁波教育学院</w:t>
            </w:r>
          </w:p>
        </w:tc>
        <w:tc>
          <w:tcPr>
            <w:tcW w:w="5953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学前教育特色学院建设项目</w:t>
            </w:r>
          </w:p>
        </w:tc>
        <w:tc>
          <w:tcPr>
            <w:tcW w:w="976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151" w:type="dxa"/>
            <w:vAlign w:val="center"/>
          </w:tcPr>
          <w:p w:rsidR="00797609" w:rsidRPr="00B33184" w:rsidRDefault="00797609" w:rsidP="009B2C7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3318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张克勤</w:t>
            </w:r>
          </w:p>
        </w:tc>
      </w:tr>
    </w:tbl>
    <w:p w:rsidR="005742B5" w:rsidRDefault="005742B5"/>
    <w:sectPr w:rsidR="005742B5" w:rsidSect="00574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943" w:rsidRDefault="00E12943" w:rsidP="00797609">
      <w:r>
        <w:separator/>
      </w:r>
    </w:p>
  </w:endnote>
  <w:endnote w:type="continuationSeparator" w:id="0">
    <w:p w:rsidR="00E12943" w:rsidRDefault="00E12943" w:rsidP="00797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943" w:rsidRDefault="00E12943" w:rsidP="00797609">
      <w:r>
        <w:separator/>
      </w:r>
    </w:p>
  </w:footnote>
  <w:footnote w:type="continuationSeparator" w:id="0">
    <w:p w:rsidR="00E12943" w:rsidRDefault="00E12943" w:rsidP="007976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609"/>
    <w:rsid w:val="004F2CA4"/>
    <w:rsid w:val="005742B5"/>
    <w:rsid w:val="00797609"/>
    <w:rsid w:val="00E12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7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76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76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76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2019-12-23T05:44:00Z</dcterms:created>
  <dcterms:modified xsi:type="dcterms:W3CDTF">2019-12-23T05:44:00Z</dcterms:modified>
</cp:coreProperties>
</file>