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outlineLvl w:val="0"/>
        <w:rPr>
          <w:rFonts w:ascii="Times New Roman Regular" w:hAnsi="Times New Roman Regular" w:eastAsia="方正小标宋简体" w:cs="Times New Roman Regular"/>
          <w:sz w:val="40"/>
          <w:szCs w:val="40"/>
        </w:rPr>
      </w:pPr>
      <w:bookmarkStart w:id="0" w:name="_GoBack"/>
      <w:r>
        <w:rPr>
          <w:rFonts w:hint="eastAsia" w:ascii="Times New Roman Regular" w:hAnsi="Times New Roman Regular" w:eastAsia="方正小标宋简体" w:cs="Times New Roman Regular"/>
          <w:sz w:val="40"/>
          <w:szCs w:val="40"/>
          <w:lang w:val="en-US" w:eastAsia="zh-CN"/>
        </w:rPr>
        <w:t>关</w:t>
      </w:r>
      <w:r>
        <w:rPr>
          <w:rFonts w:ascii="Times New Roman Regular" w:hAnsi="Times New Roman Regular" w:eastAsia="方正小标宋简体" w:cs="Times New Roman Regular"/>
          <w:sz w:val="40"/>
          <w:szCs w:val="40"/>
        </w:rPr>
        <w:t>于举办湖州师范学院第</w:t>
      </w:r>
      <w:r>
        <w:rPr>
          <w:rFonts w:hint="eastAsia" w:ascii="Times New Roman Regular" w:hAnsi="Times New Roman Regular" w:eastAsia="方正小标宋简体" w:cs="Times New Roman Regular"/>
          <w:sz w:val="40"/>
          <w:szCs w:val="40"/>
        </w:rPr>
        <w:t>六</w:t>
      </w:r>
      <w:r>
        <w:rPr>
          <w:rFonts w:ascii="Times New Roman Regular" w:hAnsi="Times New Roman Regular" w:eastAsia="方正小标宋简体" w:cs="Times New Roman Regular"/>
          <w:sz w:val="40"/>
          <w:szCs w:val="40"/>
        </w:rPr>
        <w:t>届华灿奖设计竞赛</w:t>
      </w:r>
      <w:r>
        <w:rPr>
          <w:rFonts w:hint="eastAsia" w:ascii="Times New Roman Regular" w:hAnsi="Times New Roman Regular" w:eastAsia="方正小标宋简体" w:cs="Times New Roman Regular"/>
          <w:sz w:val="40"/>
          <w:szCs w:val="40"/>
        </w:rPr>
        <w:t>暨</w:t>
      </w:r>
      <w:r>
        <w:rPr>
          <w:rFonts w:ascii="Times New Roman Regular" w:hAnsi="Times New Roman Regular" w:eastAsia="方正小标宋简体" w:cs="Times New Roman Regular"/>
          <w:sz w:val="40"/>
          <w:szCs w:val="40"/>
        </w:rPr>
        <w:t>第九届两岸新锐设计竞赛·华灿实施方案</w:t>
      </w:r>
    </w:p>
    <w:bookmarkEnd w:id="0"/>
    <w:p>
      <w:pPr>
        <w:pStyle w:val="4"/>
        <w:spacing w:line="600" w:lineRule="exact"/>
        <w:ind w:left="119" w:firstLine="480"/>
        <w:rPr>
          <w:rFonts w:ascii="Times New Roman Regular" w:hAnsi="Times New Roman Regular" w:cs="Times New Roman Regular"/>
          <w:lang w:val="en-US"/>
        </w:rPr>
      </w:pPr>
    </w:p>
    <w:p>
      <w:pPr>
        <w:spacing w:line="600" w:lineRule="exact"/>
        <w:outlineLvl w:val="0"/>
        <w:rPr>
          <w:rFonts w:ascii="Times New Roman Regular" w:hAnsi="Times New Roman Regular" w:eastAsia="黑体" w:cs="Times New Roman Regular"/>
        </w:rPr>
      </w:pPr>
      <w:r>
        <w:rPr>
          <w:rFonts w:ascii="Times New Roman Regular" w:hAnsi="Times New Roman Regular" w:eastAsia="黑体" w:cs="Times New Roman Regular"/>
        </w:rPr>
        <w:t>一、组织机构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组织委员会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组织委员会（以下简称组委会）</w:t>
      </w:r>
      <w:r>
        <w:rPr>
          <w:rFonts w:ascii="Times New Roman Regular" w:hAnsi="Times New Roman Regular" w:cs="Times New Roman Regular"/>
          <w:szCs w:val="32"/>
        </w:rPr>
        <w:t>负责竞赛各事项的全面领导，</w:t>
      </w:r>
      <w:r>
        <w:rPr>
          <w:rFonts w:ascii="Times New Roman Regular" w:hAnsi="Times New Roman Regular" w:cs="Times New Roman Regular"/>
        </w:rPr>
        <w:t>主要负责竞赛的组织实施。</w:t>
      </w:r>
      <w:r>
        <w:rPr>
          <w:rFonts w:ascii="Times New Roman Regular" w:hAnsi="Times New Roman Regular" w:cs="Times New Roman Regular"/>
          <w:szCs w:val="32"/>
        </w:rPr>
        <w:t>下设</w:t>
      </w:r>
      <w:r>
        <w:rPr>
          <w:rFonts w:ascii="Times New Roman Regular" w:hAnsi="Times New Roman Regular" w:cs="Times New Roman Regular"/>
        </w:rPr>
        <w:t>秘书处，</w:t>
      </w:r>
      <w:r>
        <w:rPr>
          <w:rFonts w:ascii="Times New Roman Regular" w:hAnsi="Times New Roman Regular" w:cs="Times New Roman Regular"/>
          <w:szCs w:val="32"/>
        </w:rPr>
        <w:t>秘书处由中国高等教育学会和举办单位相关人员组成，</w:t>
      </w:r>
      <w:r>
        <w:rPr>
          <w:rFonts w:ascii="Times New Roman Regular" w:hAnsi="Times New Roman Regular" w:cs="Times New Roman Regular"/>
        </w:rPr>
        <w:t>负责竞赛日常工作。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专家委员会</w:t>
      </w:r>
    </w:p>
    <w:p>
      <w:pPr>
        <w:spacing w:line="600" w:lineRule="exact"/>
        <w:rPr>
          <w:rFonts w:ascii="Times New Roman Regular" w:hAnsi="Times New Roman Regular" w:eastAsia="仿宋" w:cs="Times New Roman Regular"/>
        </w:rPr>
      </w:pPr>
      <w:r>
        <w:rPr>
          <w:rFonts w:ascii="Times New Roman Regular" w:hAnsi="Times New Roman Regular" w:cs="Times New Roman Regular"/>
        </w:rPr>
        <w:t>负责评审等工作。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纪律与监督委员会</w:t>
      </w:r>
    </w:p>
    <w:p>
      <w:pPr>
        <w:spacing w:line="600" w:lineRule="exact"/>
        <w:rPr>
          <w:rFonts w:ascii="Times New Roman Regular" w:hAnsi="Times New Roman Regular" w:eastAsia="仿宋" w:cs="Times New Roman Regular"/>
        </w:rPr>
      </w:pPr>
      <w:r>
        <w:rPr>
          <w:rFonts w:ascii="Times New Roman Regular" w:hAnsi="Times New Roman Regular" w:cs="Times New Roman Regular"/>
        </w:rPr>
        <w:t>负责监督竞赛的组织实施。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仲裁委员会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负责受理相关投诉与举报，深入调查，做出客观公正的集体仲裁。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赛区赛组织机构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赛区赛牵头单位在竞赛组委会指导下，成立本赛区的组委会，负责本赛区的组织实施、评审和推荐等工作。</w:t>
      </w:r>
    </w:p>
    <w:p>
      <w:pPr>
        <w:spacing w:line="600" w:lineRule="exact"/>
        <w:outlineLvl w:val="0"/>
        <w:rPr>
          <w:rFonts w:ascii="Times New Roman Regular" w:hAnsi="Times New Roman Regular" w:eastAsia="黑体" w:cs="Times New Roman Regular"/>
        </w:rPr>
      </w:pPr>
      <w:r>
        <w:rPr>
          <w:rFonts w:ascii="Times New Roman Regular" w:hAnsi="Times New Roman Regular" w:eastAsia="黑体" w:cs="Times New Roman Regular"/>
        </w:rPr>
        <w:t>二、参赛流程及材料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（一）参赛选手提交作品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1. 创作作品。根据组别设置创作参赛作品。</w:t>
      </w:r>
    </w:p>
    <w:p>
      <w:pPr>
        <w:spacing w:line="600" w:lineRule="exact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</w:rPr>
        <w:t>2. 提交作品。在官网进行报名并提交作品，确保报名信息填写准确、完整，提交后</w:t>
      </w:r>
      <w:r>
        <w:rPr>
          <w:rFonts w:ascii="Times New Roman Regular" w:hAnsi="Times New Roman Regular" w:cs="Times New Roman Regular"/>
          <w:szCs w:val="32"/>
        </w:rPr>
        <w:t>不可修改。</w:t>
      </w:r>
      <w:r>
        <w:rPr>
          <w:rFonts w:ascii="Times New Roman Regular" w:hAnsi="Times New Roman Regular" w:cs="Times New Roman Regular"/>
        </w:rPr>
        <w:t>同一参赛选手可提交多项作品，最多不超过3项，每项作品只能在第一作者所在赛区（依据参赛者的户籍/学习/工作所在地）提交。</w:t>
      </w:r>
    </w:p>
    <w:p>
      <w:pPr>
        <w:spacing w:line="600" w:lineRule="exact"/>
        <w:rPr>
          <w:rFonts w:ascii="Times New Roman Regular" w:hAnsi="Times New Roman Regular" w:cs="Times New Roman Regular"/>
          <w:kern w:val="0"/>
          <w:szCs w:val="32"/>
        </w:rPr>
      </w:pPr>
      <w:r>
        <w:rPr>
          <w:rFonts w:ascii="Times New Roman Regular" w:hAnsi="Times New Roman Regular" w:cs="Times New Roman Regular"/>
        </w:rPr>
        <w:t>3. 报名路演。参与路演环节的选手，需提交路演商业计划书，具体以</w:t>
      </w:r>
      <w:r>
        <w:rPr>
          <w:rFonts w:ascii="Times New Roman Regular" w:hAnsi="Times New Roman Regular" w:cs="Times New Roman Regular"/>
          <w:kern w:val="0"/>
          <w:szCs w:val="32"/>
        </w:rPr>
        <w:t>官方网站信息为准。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  <w:szCs w:val="32"/>
        </w:rPr>
        <w:t>特别说明：</w:t>
      </w:r>
      <w:r>
        <w:rPr>
          <w:rFonts w:ascii="Times New Roman Regular" w:hAnsi="Times New Roman Regular" w:cs="Times New Roman Regular"/>
          <w:szCs w:val="32"/>
        </w:rPr>
        <w:t>作品数据不完整者、</w:t>
      </w:r>
      <w:r>
        <w:rPr>
          <w:rFonts w:ascii="Times New Roman Regular" w:hAnsi="Times New Roman Regular" w:cs="Times New Roman Regular"/>
        </w:rPr>
        <w:t>第一作者及团队成员同一项或同一系列作品均重复提交、跨赛区或多赛区提交相同作品的情况，一经发现，直接取消参赛资格，</w:t>
      </w:r>
      <w:r>
        <w:rPr>
          <w:rFonts w:ascii="Times New Roman Regular" w:hAnsi="Times New Roman Regular" w:cs="Times New Roman Regular"/>
          <w:szCs w:val="32"/>
        </w:rPr>
        <w:t>不再另行通知</w:t>
      </w:r>
      <w:r>
        <w:rPr>
          <w:rFonts w:ascii="Times New Roman Regular" w:hAnsi="Times New Roman Regular" w:cs="Times New Roman Regular"/>
        </w:rPr>
        <w:t>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（二）校赛组织</w:t>
      </w:r>
    </w:p>
    <w:p>
      <w:pPr>
        <w:numPr>
          <w:ilvl w:val="0"/>
          <w:numId w:val="2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发布通知。根据赛区赛要求发布校赛通知。</w:t>
      </w:r>
    </w:p>
    <w:p>
      <w:pPr>
        <w:numPr>
          <w:ilvl w:val="0"/>
          <w:numId w:val="2"/>
        </w:numPr>
        <w:spacing w:line="600" w:lineRule="exact"/>
        <w:ind w:firstLine="640"/>
        <w:rPr>
          <w:rFonts w:ascii="Times New Roman Regular" w:hAnsi="Times New Roman Regular" w:cs="Times New Roman Regular"/>
          <w:kern w:val="0"/>
          <w:szCs w:val="32"/>
        </w:rPr>
      </w:pPr>
      <w:r>
        <w:rPr>
          <w:rFonts w:ascii="Times New Roman Regular" w:hAnsi="Times New Roman Regular" w:cs="Times New Roman Regular"/>
        </w:rPr>
        <w:t>审核资格。联系所在赛区申请竞赛网站学校管理员账号，审核报名资格和作品。</w:t>
      </w:r>
    </w:p>
    <w:p>
      <w:pPr>
        <w:numPr>
          <w:ilvl w:val="0"/>
          <w:numId w:val="2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举办校赛。自行组织校赛，</w:t>
      </w:r>
      <w:r>
        <w:rPr>
          <w:rFonts w:ascii="Times New Roman Regular" w:hAnsi="Times New Roman Regular" w:cs="Times New Roman Regular"/>
          <w:lang w:eastAsia="zh-Hans"/>
        </w:rPr>
        <w:t>按时完成</w:t>
      </w:r>
      <w:r>
        <w:rPr>
          <w:rFonts w:ascii="Times New Roman Regular" w:hAnsi="Times New Roman Regular" w:cs="Times New Roman Regular"/>
        </w:rPr>
        <w:t>校内比赛，根据真实比赛成绩，选拔不超过本校作品总数量50%的作品（</w:t>
      </w:r>
      <w:r>
        <w:rPr>
          <w:rFonts w:ascii="Times New Roman Regular" w:hAnsi="Times New Roman Regular" w:cs="Times New Roman Regular"/>
          <w:kern w:val="0"/>
          <w:szCs w:val="32"/>
        </w:rPr>
        <w:t>总数不超过150件</w:t>
      </w:r>
      <w:r>
        <w:rPr>
          <w:rFonts w:ascii="Times New Roman Regular" w:hAnsi="Times New Roman Regular" w:cs="Times New Roman Regular"/>
        </w:rPr>
        <w:t>）进入赛区赛评审，并于</w:t>
      </w:r>
      <w:r>
        <w:rPr>
          <w:rFonts w:ascii="Times New Roman Regular" w:hAnsi="Times New Roman Regular" w:cs="Times New Roman Regular"/>
          <w:szCs w:val="32"/>
        </w:rPr>
        <w:t>2024年7月30日17:00前</w:t>
      </w:r>
      <w:r>
        <w:rPr>
          <w:rFonts w:ascii="Times New Roman Regular" w:hAnsi="Times New Roman Regular" w:cs="Times New Roman Regular"/>
        </w:rPr>
        <w:t>提交参加赛区赛</w:t>
      </w:r>
      <w:r>
        <w:rPr>
          <w:rFonts w:ascii="Times New Roman Regular" w:hAnsi="Times New Roman Regular" w:cs="Times New Roman Regular"/>
          <w:szCs w:val="32"/>
        </w:rPr>
        <w:t>选手名单汇总表（加盖单位公章）。</w:t>
      </w:r>
    </w:p>
    <w:p>
      <w:pPr>
        <w:numPr>
          <w:ilvl w:val="0"/>
          <w:numId w:val="2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提交总结。校赛工作总结</w:t>
      </w:r>
      <w:r>
        <w:rPr>
          <w:rFonts w:ascii="Times New Roman Regular" w:hAnsi="Times New Roman Regular" w:cs="Times New Roman Regular"/>
          <w:szCs w:val="32"/>
        </w:rPr>
        <w:t>包括但不限于校赛基本情况，校赛规模与特点（参赛人数、组织情况），校赛举办的效果与亮点，校赛选拔过程中出现的问题与建议等内容，总结</w:t>
      </w:r>
      <w:r>
        <w:rPr>
          <w:rFonts w:ascii="Times New Roman Regular" w:hAnsi="Times New Roman Regular" w:cs="Times New Roman Regular"/>
        </w:rPr>
        <w:t>于2024年7月30日17:00前在竞赛官网填报。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（三）赛区赛组织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发布通知。根据总赛要求发布赛区赛通知。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组织校赛。督促本赛区高校举办校赛，赛区赛牵头单位需负责审核所在赛区青年设计师组报名资格和作品。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</w:rPr>
        <w:t>举办赛区赛。各地区自行组织赛区赛，根据真实比赛成绩，</w:t>
      </w:r>
      <w:r>
        <w:rPr>
          <w:rFonts w:ascii="Times New Roman Regular" w:hAnsi="Times New Roman Regular" w:cs="Times New Roman Regular"/>
          <w:kern w:val="0"/>
          <w:szCs w:val="32"/>
        </w:rPr>
        <w:t>选拔不超过赛区的10%（总数不超过50件）参与总赛，</w:t>
      </w:r>
      <w:r>
        <w:rPr>
          <w:rFonts w:ascii="Times New Roman Regular" w:hAnsi="Times New Roman Regular" w:cs="Times New Roman Regular"/>
        </w:rPr>
        <w:t>并于</w:t>
      </w:r>
      <w:r>
        <w:rPr>
          <w:rFonts w:ascii="Times New Roman Regular" w:hAnsi="Times New Roman Regular" w:cs="Times New Roman Regular"/>
          <w:szCs w:val="32"/>
        </w:rPr>
        <w:t>2024年9月15日17:00</w:t>
      </w:r>
      <w:r>
        <w:rPr>
          <w:rFonts w:ascii="Times New Roman Regular" w:hAnsi="Times New Roman Regular" w:cs="Times New Roman Regular"/>
          <w:szCs w:val="32"/>
          <w:lang w:eastAsia="zh-Hans"/>
        </w:rPr>
        <w:t>前</w:t>
      </w:r>
      <w:r>
        <w:rPr>
          <w:rFonts w:ascii="Times New Roman Regular" w:hAnsi="Times New Roman Regular" w:cs="Times New Roman Regular"/>
        </w:rPr>
        <w:t>提交</w:t>
      </w:r>
      <w:r>
        <w:rPr>
          <w:rFonts w:ascii="Times New Roman Regular" w:hAnsi="Times New Roman Regular" w:cs="Times New Roman Regular"/>
          <w:szCs w:val="32"/>
        </w:rPr>
        <w:t>参赛总赛选手名单汇总表（加盖单位公章）。台湾、香港、澳门和海外自行组织比赛，</w:t>
      </w:r>
      <w:r>
        <w:rPr>
          <w:rFonts w:ascii="Times New Roman Regular" w:hAnsi="Times New Roman Regular" w:cs="Times New Roman Regular"/>
        </w:rPr>
        <w:t>根据真实比赛成绩，</w:t>
      </w:r>
      <w:r>
        <w:rPr>
          <w:rFonts w:ascii="Times New Roman Regular" w:hAnsi="Times New Roman Regular" w:cs="Times New Roman Regular"/>
          <w:kern w:val="0"/>
          <w:szCs w:val="32"/>
        </w:rPr>
        <w:t>选拔不超过赛区的50%，参与总赛。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szCs w:val="32"/>
        </w:rPr>
        <w:t>提交总结。赛区赛工作总结包括但不限于比赛基本情况（包含赛区赛组织机构）、规模与特点（参赛人数、组织情况、评审专家遴选办法与结果），赛区赛举办的效果与亮点，赛区赛选拔过程中出现的问题与建议等内容，</w:t>
      </w:r>
      <w:r>
        <w:rPr>
          <w:rFonts w:ascii="Times New Roman Regular" w:hAnsi="Times New Roman Regular" w:cs="Times New Roman Regular"/>
          <w:kern w:val="0"/>
          <w:szCs w:val="32"/>
        </w:rPr>
        <w:t>总结于2024年9月15日前</w:t>
      </w:r>
      <w:r>
        <w:rPr>
          <w:rFonts w:ascii="Times New Roman Regular" w:hAnsi="Times New Roman Regular" w:cs="Times New Roman Regular"/>
        </w:rPr>
        <w:t>在竞赛官网填报</w:t>
      </w:r>
      <w:r>
        <w:rPr>
          <w:rFonts w:ascii="Times New Roman Regular" w:hAnsi="Times New Roman Regular" w:cs="Times New Roman Regular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szCs w:val="32"/>
        </w:rPr>
        <w:t>赛区赛获奖作品公示无异议后，竞赛官网开放赛区赛获奖</w:t>
      </w:r>
      <w:r>
        <w:rPr>
          <w:rFonts w:ascii="Times New Roman Regular" w:hAnsi="Times New Roman Regular" w:cs="Times New Roman Regular"/>
        </w:rPr>
        <w:t>证书（电子版）下载。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（四）总赛组织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1. 组织总赛网络评审及现场评审。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2. 举办颁奖仪式及路演。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3. 总赛获奖作品公示无异议后，开放总赛获奖证书（电子版）下载。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以上日期及内容如有调整，以官网公布为准。</w:t>
      </w:r>
    </w:p>
    <w:p>
      <w:pPr>
        <w:spacing w:line="600" w:lineRule="exact"/>
        <w:outlineLvl w:val="0"/>
        <w:rPr>
          <w:rFonts w:ascii="Times New Roman Regular" w:hAnsi="Times New Roman Regular" w:eastAsia="黑体" w:cs="Times New Roman Regular"/>
        </w:rPr>
      </w:pPr>
      <w:r>
        <w:rPr>
          <w:rFonts w:ascii="Times New Roman Regular" w:hAnsi="Times New Roman Regular" w:eastAsia="黑体" w:cs="Times New Roman Regular"/>
        </w:rPr>
        <w:t>三、奖项设置</w:t>
      </w:r>
    </w:p>
    <w:p>
      <w:pPr>
        <w:spacing w:line="600" w:lineRule="exact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（一）总赛奖项设置</w:t>
      </w:r>
    </w:p>
    <w:p>
      <w:pPr>
        <w:spacing w:line="600" w:lineRule="exact"/>
        <w:rPr>
          <w:rFonts w:ascii="Times New Roman Regular" w:hAnsi="Times New Roman Regular" w:cs="Times New Roman Regular"/>
          <w:kern w:val="0"/>
          <w:szCs w:val="32"/>
        </w:rPr>
      </w:pPr>
      <w:r>
        <w:rPr>
          <w:rFonts w:ascii="Times New Roman Regular" w:hAnsi="Times New Roman Regular" w:cs="Times New Roman Regular"/>
          <w:szCs w:val="32"/>
        </w:rPr>
        <w:t>总赛共设个人（团队）奖、路演奖、优秀组织奖三类</w:t>
      </w:r>
      <w:r>
        <w:rPr>
          <w:rFonts w:ascii="Times New Roman Regular" w:hAnsi="Times New Roman Regular" w:cs="Times New Roman Regular"/>
          <w:kern w:val="0"/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outlineLvl w:val="0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个人（团队）奖</w:t>
      </w:r>
    </w:p>
    <w:p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本次大赛设置特等奖4项（可空缺），其中，高校学生组和青年设计师组，每组各2项，每个作品奖金5万元。</w:t>
      </w:r>
    </w:p>
    <w:p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经过总赛网络评审选拔后，进入总赛现场评审的作品，将按照以下比例设置一等奖、二等奖、三等奖：15%、35%、50%，此比例是去除特等奖后，各赛道获奖总数比例。</w:t>
      </w:r>
    </w:p>
    <w:p>
      <w:pPr>
        <w:numPr>
          <w:ilvl w:val="0"/>
          <w:numId w:val="4"/>
        </w:numPr>
        <w:outlineLvl w:val="1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路演奖</w:t>
      </w:r>
    </w:p>
    <w:p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本次大赛设置路演奖8项，其中，高校学生组和青年设计师组，每组各4项。每个作品奖金1万元。</w:t>
      </w:r>
    </w:p>
    <w:p>
      <w:pPr>
        <w:numPr>
          <w:ilvl w:val="0"/>
          <w:numId w:val="4"/>
        </w:numPr>
        <w:outlineLvl w:val="1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优秀组织奖</w:t>
      </w:r>
    </w:p>
    <w:p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对于在竞赛开展过程中，参与度高、竞赛成绩突出、影响效果明显的组织单位，授予“优秀组织奖”。</w:t>
      </w:r>
    </w:p>
    <w:p>
      <w:pPr>
        <w:spacing w:line="600" w:lineRule="exact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（二）赛区赛、校赛奖项设置</w:t>
      </w:r>
    </w:p>
    <w:p>
      <w:pPr>
        <w:numPr>
          <w:ilvl w:val="0"/>
          <w:numId w:val="5"/>
        </w:numPr>
        <w:spacing w:line="600" w:lineRule="exact"/>
        <w:rPr>
          <w:rFonts w:ascii="Times New Roman Regular" w:hAnsi="Times New Roman Regular" w:cs="Times New Roman Regular"/>
          <w:kern w:val="0"/>
          <w:szCs w:val="32"/>
        </w:rPr>
      </w:pPr>
      <w:r>
        <w:rPr>
          <w:rFonts w:ascii="Times New Roman Regular" w:hAnsi="Times New Roman Regular" w:cs="Times New Roman Regular"/>
          <w:szCs w:val="32"/>
        </w:rPr>
        <w:t>各校赛可根据赛区赛要求自行设置</w:t>
      </w:r>
      <w:r>
        <w:rPr>
          <w:rFonts w:ascii="Times New Roman Regular" w:hAnsi="Times New Roman Regular" w:cs="Times New Roman Regular"/>
          <w:kern w:val="0"/>
          <w:szCs w:val="32"/>
        </w:rPr>
        <w:t>一、二、三等奖等奖项若干项。</w:t>
      </w:r>
    </w:p>
    <w:p>
      <w:pPr>
        <w:numPr>
          <w:ilvl w:val="0"/>
          <w:numId w:val="5"/>
        </w:numPr>
        <w:spacing w:line="600" w:lineRule="exact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赛区赛牵头单位自行设置</w:t>
      </w:r>
      <w:r>
        <w:rPr>
          <w:rFonts w:ascii="Times New Roman Regular" w:hAnsi="Times New Roman Regular" w:cs="Times New Roman Regular"/>
          <w:kern w:val="0"/>
          <w:szCs w:val="32"/>
        </w:rPr>
        <w:t>一、二、三等奖等奖项若干项，获奖人数原则上不超过参赛人数的10%。台湾、香港、澳门和海外赛区</w:t>
      </w:r>
      <w:r>
        <w:rPr>
          <w:rFonts w:ascii="Times New Roman Regular" w:hAnsi="Times New Roman Regular" w:cs="Times New Roman Regular"/>
          <w:szCs w:val="32"/>
        </w:rPr>
        <w:t>牵头单位自行设置</w:t>
      </w:r>
      <w:r>
        <w:rPr>
          <w:rFonts w:ascii="Times New Roman Regular" w:hAnsi="Times New Roman Regular" w:cs="Times New Roman Regular"/>
          <w:kern w:val="0"/>
          <w:szCs w:val="32"/>
        </w:rPr>
        <w:t>一、二、三等奖等奖项若干项，获奖人数原则上不超过参赛人数的50%。</w:t>
      </w:r>
    </w:p>
    <w:p>
      <w:pPr>
        <w:spacing w:line="600" w:lineRule="exact"/>
        <w:rPr>
          <w:rFonts w:ascii="Times New Roman Regular" w:hAnsi="Times New Roman Regular" w:eastAsia="楷体_GB2312" w:cs="Times New Roman Regular"/>
          <w:b/>
          <w:bCs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Cs w:val="32"/>
        </w:rPr>
        <w:t>（三）说明</w:t>
      </w:r>
    </w:p>
    <w:p>
      <w:pPr>
        <w:numPr>
          <w:ilvl w:val="0"/>
          <w:numId w:val="6"/>
        </w:numPr>
        <w:spacing w:line="600" w:lineRule="exact"/>
        <w:rPr>
          <w:rFonts w:ascii="Times New Roman Regular" w:hAnsi="Times New Roman Regular" w:cs="Times New Roman Regular"/>
          <w:szCs w:val="32"/>
          <w:shd w:val="clear" w:color="auto" w:fill="FFFFFF"/>
        </w:rPr>
      </w:pPr>
      <w:r>
        <w:rPr>
          <w:rFonts w:ascii="Times New Roman Regular" w:hAnsi="Times New Roman Regular" w:cs="Times New Roman Regular"/>
          <w:szCs w:val="32"/>
          <w:shd w:val="clear" w:color="auto" w:fill="FFFFFF"/>
          <w:lang w:bidi="ar"/>
        </w:rPr>
        <w:t>获得多个奖项的选手，仅保留最高奖项的获奖资格，特等奖，路演奖除外。</w:t>
      </w:r>
    </w:p>
    <w:p>
      <w:pPr>
        <w:numPr>
          <w:ilvl w:val="0"/>
          <w:numId w:val="6"/>
        </w:numPr>
        <w:spacing w:line="600" w:lineRule="exact"/>
        <w:rPr>
          <w:rFonts w:ascii="Times New Roman Regular" w:hAnsi="Times New Roman Regular" w:cs="Times New Roman Regular"/>
          <w:szCs w:val="32"/>
          <w:shd w:val="clear" w:color="auto" w:fill="FFFFFF"/>
        </w:rPr>
      </w:pPr>
      <w:r>
        <w:rPr>
          <w:rFonts w:ascii="Times New Roman Regular" w:hAnsi="Times New Roman Regular" w:cs="Times New Roman Regular"/>
          <w:szCs w:val="32"/>
          <w:shd w:val="clear" w:color="auto" w:fill="FFFFFF"/>
        </w:rPr>
        <w:t>获奖设计师将受邀成为“华灿（昆山）设计中心”会员，并有机会免费入驻“华灿工场”众创空间（北京、成都、珠海、昆山四地）。获奖设计师亦可获得华灿工场提供的创业服务，包括虚拟注册、创业辅导、投资孵化以及市场对接等服务。</w:t>
      </w:r>
    </w:p>
    <w:p>
      <w:pPr>
        <w:numPr>
          <w:ilvl w:val="0"/>
          <w:numId w:val="6"/>
        </w:numPr>
        <w:spacing w:line="600" w:lineRule="exact"/>
        <w:rPr>
          <w:rFonts w:ascii="Times New Roman Regular" w:hAnsi="Times New Roman Regular" w:cs="Times New Roman Regular"/>
          <w:szCs w:val="32"/>
          <w:shd w:val="clear" w:color="auto" w:fill="FFFFFF"/>
          <w:lang w:eastAsia="zh-Hans"/>
        </w:rPr>
      </w:pPr>
      <w:r>
        <w:rPr>
          <w:rFonts w:ascii="Times New Roman Regular" w:hAnsi="Times New Roman Regular" w:cs="Times New Roman Regular"/>
          <w:szCs w:val="32"/>
          <w:shd w:val="clear" w:color="auto" w:fill="FFFFFF"/>
        </w:rPr>
        <w:t>提供设计师创业的孵化平台，扶植资助青年设计师实现自己的设计方案并制成样品，创造设计价值。</w:t>
      </w:r>
    </w:p>
    <w:p>
      <w:pPr>
        <w:spacing w:line="600" w:lineRule="exact"/>
        <w:outlineLvl w:val="0"/>
        <w:rPr>
          <w:rFonts w:ascii="Times New Roman Regular" w:hAnsi="Times New Roman Regular" w:eastAsia="黑体" w:cs="Times New Roman Regular"/>
        </w:rPr>
      </w:pPr>
      <w:r>
        <w:rPr>
          <w:rFonts w:ascii="Times New Roman Regular" w:hAnsi="Times New Roman Regular" w:eastAsia="黑体" w:cs="Times New Roman Regular"/>
        </w:rPr>
        <w:t>四、创意赛道作品要求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（一）元宇宙设计组</w:t>
      </w:r>
    </w:p>
    <w:p>
      <w:pPr>
        <w:widowControl/>
        <w:autoSpaceDE w:val="0"/>
        <w:autoSpaceDN w:val="0"/>
        <w:spacing w:line="600" w:lineRule="exact"/>
        <w:textAlignment w:val="baseline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</w:rPr>
        <w:t>作品类别：</w:t>
      </w:r>
      <w:r>
        <w:rPr>
          <w:rFonts w:ascii="Times New Roman Regular" w:hAnsi="Times New Roman Regular" w:cs="Times New Roman Regular"/>
        </w:rPr>
        <w:t>元居·虚拟城市广场设计，</w:t>
      </w:r>
      <w:r>
        <w:rPr>
          <w:rFonts w:ascii="Times New Roman Regular" w:hAnsi="Times New Roman Regular" w:cs="Times New Roman Regular"/>
          <w:szCs w:val="32"/>
        </w:rPr>
        <w:t>包括空间形态、公共设施、公共艺术、交通流线</w:t>
      </w:r>
      <w:r>
        <w:rPr>
          <w:rFonts w:ascii="Times New Roman Regular" w:hAnsi="Times New Roman Regular" w:cs="Times New Roman Regular"/>
        </w:rPr>
        <w:t>；元生·虚拟城市代言人形象设计，</w:t>
      </w:r>
      <w:r>
        <w:rPr>
          <w:rFonts w:ascii="Times New Roman Regular" w:hAnsi="Times New Roman Regular" w:cs="Times New Roman Regular"/>
          <w:szCs w:val="32"/>
        </w:rPr>
        <w:t>包括人物形象、服装、表情、姿态等</w:t>
      </w:r>
      <w:r>
        <w:rPr>
          <w:rFonts w:ascii="Times New Roman Regular" w:hAnsi="Times New Roman Regular" w:cs="Times New Roman Regular"/>
        </w:rPr>
        <w:t>；元行·虚拟多功能交通工具设计，</w:t>
      </w:r>
      <w:r>
        <w:rPr>
          <w:rFonts w:ascii="Times New Roman Regular" w:hAnsi="Times New Roman Regular" w:cs="Times New Roman Regular"/>
          <w:szCs w:val="32"/>
        </w:rPr>
        <w:t>包括造型设计、</w:t>
      </w:r>
      <w:r>
        <w:rPr>
          <w:rFonts w:ascii="Times New Roman Regular" w:hAnsi="Times New Roman Regular" w:cs="Times New Roman Regular"/>
          <w:szCs w:val="32"/>
          <w:lang w:eastAsia="zh-Hans"/>
        </w:rPr>
        <w:t>功能</w:t>
      </w:r>
      <w:r>
        <w:rPr>
          <w:rFonts w:ascii="Times New Roman Regular" w:hAnsi="Times New Roman Regular" w:cs="Times New Roman Regular"/>
          <w:szCs w:val="32"/>
        </w:rPr>
        <w:t>体现</w:t>
      </w:r>
      <w:r>
        <w:rPr>
          <w:rFonts w:ascii="Times New Roman Regular" w:hAnsi="Times New Roman Regular" w:cs="Times New Roman Regular"/>
          <w:szCs w:val="32"/>
          <w:lang w:eastAsia="zh-Hans"/>
        </w:rPr>
        <w:t>、</w:t>
      </w:r>
      <w:r>
        <w:rPr>
          <w:rFonts w:ascii="Times New Roman Regular" w:hAnsi="Times New Roman Regular" w:cs="Times New Roman Regular"/>
          <w:szCs w:val="32"/>
        </w:rPr>
        <w:t>交互方式、出行</w:t>
      </w:r>
      <w:r>
        <w:rPr>
          <w:rFonts w:ascii="Times New Roman Regular" w:hAnsi="Times New Roman Regular" w:cs="Times New Roman Regular"/>
          <w:szCs w:val="32"/>
          <w:lang w:eastAsia="zh-Hans"/>
        </w:rPr>
        <w:t>场景</w:t>
      </w:r>
      <w:r>
        <w:rPr>
          <w:rFonts w:ascii="Times New Roman Regular" w:hAnsi="Times New Roman Regular" w:cs="Times New Roman Regular"/>
        </w:rPr>
        <w:t>。</w:t>
      </w:r>
    </w:p>
    <w:p>
      <w:pPr>
        <w:spacing w:line="6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提交要求：</w:t>
      </w:r>
    </w:p>
    <w:p>
      <w:pPr>
        <w:numPr>
          <w:ilvl w:val="0"/>
          <w:numId w:val="7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作者可选择一题或多题参赛</w:t>
      </w:r>
      <w:r>
        <w:rPr>
          <w:rFonts w:ascii="Times New Roman Regular" w:hAnsi="Times New Roman Regular" w:cs="Times New Roman Regular"/>
        </w:rPr>
        <w:t>；</w:t>
      </w:r>
    </w:p>
    <w:p>
      <w:pPr>
        <w:numPr>
          <w:ilvl w:val="0"/>
          <w:numId w:val="7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每一命题提交作品3D渲染图，</w:t>
      </w:r>
      <w:r>
        <w:rPr>
          <w:rFonts w:ascii="Times New Roman Regular" w:hAnsi="Times New Roman Regular" w:cs="Times New Roman Regular"/>
        </w:rPr>
        <w:t>作品规格为A3大小</w:t>
      </w:r>
      <w:r>
        <w:rPr>
          <w:rFonts w:ascii="Times New Roman Regular" w:hAnsi="Times New Roman Regular" w:cs="Times New Roman Regular"/>
          <w:lang w:eastAsia="zh-Hans"/>
        </w:rPr>
        <w:t>，5张，建议图片长度或宽度不低于2480px，分辨率不低于300dpi</w:t>
      </w:r>
      <w:r>
        <w:rPr>
          <w:rFonts w:ascii="Times New Roman Regular" w:hAnsi="Times New Roman Regular" w:cs="Times New Roman Regular"/>
        </w:rPr>
        <w:t>；</w:t>
      </w:r>
    </w:p>
    <w:p>
      <w:pPr>
        <w:numPr>
          <w:ilvl w:val="0"/>
          <w:numId w:val="7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演示动画效果（MP4格式，文件大小不超过200M）</w:t>
      </w:r>
      <w:r>
        <w:rPr>
          <w:rFonts w:ascii="Times New Roman Regular" w:hAnsi="Times New Roman Regular" w:cs="Times New Roman Regular"/>
        </w:rPr>
        <w:t>；</w:t>
      </w:r>
    </w:p>
    <w:p>
      <w:pPr>
        <w:numPr>
          <w:ilvl w:val="0"/>
          <w:numId w:val="7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对设计作品进行简要文字简述（300字以内）</w:t>
      </w:r>
      <w:r>
        <w:rPr>
          <w:rFonts w:ascii="Times New Roman Regular" w:hAnsi="Times New Roman Regular" w:cs="Times New Roman Regular"/>
        </w:rPr>
        <w:t>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（二）视觉设计组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</w:rPr>
        <w:t>作品类别：</w:t>
      </w:r>
      <w:r>
        <w:rPr>
          <w:rFonts w:ascii="Times New Roman Regular" w:hAnsi="Times New Roman Regular" w:cs="Times New Roman Regular"/>
        </w:rPr>
        <w:t>包装设计、海报设计、书籍设计、插画、动画视频等以视觉信息交互为主要手段的设计作品。</w:t>
      </w:r>
    </w:p>
    <w:p>
      <w:pPr>
        <w:spacing w:line="6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提交要求：</w:t>
      </w:r>
    </w:p>
    <w:p>
      <w:pPr>
        <w:numPr>
          <w:ilvl w:val="0"/>
          <w:numId w:val="8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一律以设计稿参赛，作品规格为A3大小；</w:t>
      </w:r>
    </w:p>
    <w:p>
      <w:pPr>
        <w:numPr>
          <w:ilvl w:val="0"/>
          <w:numId w:val="8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JPG格式，文档大小不超过6MB，分辨率不得低于150dpi，RGB色彩；</w:t>
      </w:r>
    </w:p>
    <w:p>
      <w:pPr>
        <w:numPr>
          <w:ilvl w:val="0"/>
          <w:numId w:val="8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系列作品限3张以内（含3张，请保持设计版式横竖一致）。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（三）产品设计组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</w:rPr>
        <w:t>作品类别：</w:t>
      </w:r>
      <w:r>
        <w:rPr>
          <w:rFonts w:ascii="Times New Roman Regular" w:hAnsi="Times New Roman Regular" w:cs="Times New Roman Regular"/>
        </w:rPr>
        <w:t>家具设计、家用电器设计、交通工具设计、服饰与纺织品设计等实用和市场导向相结合的产品设计。</w:t>
      </w:r>
    </w:p>
    <w:p>
      <w:pPr>
        <w:spacing w:line="6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提交要求：</w:t>
      </w:r>
    </w:p>
    <w:p>
      <w:pPr>
        <w:numPr>
          <w:ilvl w:val="0"/>
          <w:numId w:val="9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请将作品实物照片或效果图+应用图示+创意说明编排在A3大小的页面上；</w:t>
      </w:r>
    </w:p>
    <w:p>
      <w:pPr>
        <w:numPr>
          <w:ilvl w:val="0"/>
          <w:numId w:val="9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JPG格式，分辨率不得低于150dpi，文档大小不超过6MB，RGB色彩；</w:t>
      </w:r>
    </w:p>
    <w:p>
      <w:pPr>
        <w:numPr>
          <w:ilvl w:val="0"/>
          <w:numId w:val="9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作品限3张以内（含3张，请保持设计版式横竖一致）。</w:t>
      </w:r>
    </w:p>
    <w:p>
      <w:pPr>
        <w:pStyle w:val="3"/>
        <w:adjustRightInd w:val="0"/>
        <w:snapToGrid w:val="0"/>
        <w:spacing w:line="60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（四）IP类文创开发设计组</w:t>
      </w:r>
    </w:p>
    <w:p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</w:rPr>
        <w:t>作品类别：</w:t>
      </w:r>
      <w:r>
        <w:rPr>
          <w:rFonts w:ascii="Times New Roman Regular" w:hAnsi="Times New Roman Regular" w:cs="Times New Roman Regular"/>
        </w:rPr>
        <w:t>包括基于地方文化遗产、特色风物、国潮手办等IP类的文创产品设计。</w:t>
      </w:r>
    </w:p>
    <w:p>
      <w:pPr>
        <w:spacing w:line="6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提交要求：</w:t>
      </w:r>
    </w:p>
    <w:p>
      <w:pPr>
        <w:numPr>
          <w:ilvl w:val="0"/>
          <w:numId w:val="10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以设计稿参赛，作品规格A3大小</w:t>
      </w:r>
      <w:r>
        <w:rPr>
          <w:rFonts w:ascii="Times New Roman Regular" w:hAnsi="Times New Roman Regular" w:cs="Times New Roman Regular"/>
        </w:rPr>
        <w:t>；</w:t>
      </w:r>
    </w:p>
    <w:p>
      <w:pPr>
        <w:numPr>
          <w:ilvl w:val="0"/>
          <w:numId w:val="10"/>
        </w:numPr>
        <w:spacing w:line="600" w:lineRule="exact"/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JPG格式，文档大小不超过6MB，分辨率不得低于150dpi，RGB色彩</w:t>
      </w:r>
      <w:r>
        <w:rPr>
          <w:rFonts w:ascii="Times New Roman Regular" w:hAnsi="Times New Roman Regular" w:cs="Times New Roman Regular"/>
        </w:rPr>
        <w:t>；</w:t>
      </w:r>
    </w:p>
    <w:p>
      <w:pPr>
        <w:numPr>
          <w:ilvl w:val="0"/>
          <w:numId w:val="10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lang w:eastAsia="zh-Hans"/>
        </w:rPr>
        <w:t>对设计作品进行简要文字简述（300字以内）。</w:t>
      </w:r>
    </w:p>
    <w:p>
      <w:pPr>
        <w:spacing w:line="600" w:lineRule="exact"/>
        <w:outlineLvl w:val="0"/>
        <w:rPr>
          <w:rFonts w:ascii="Times New Roman Regular" w:hAnsi="Times New Roman Regular" w:eastAsia="黑体" w:cs="Times New Roman Regular"/>
        </w:rPr>
      </w:pPr>
      <w:r>
        <w:rPr>
          <w:rFonts w:ascii="Times New Roman Regular" w:hAnsi="Times New Roman Regular" w:eastAsia="黑体" w:cs="Times New Roman Regular"/>
        </w:rPr>
        <w:t>五、特别声明</w:t>
      </w:r>
    </w:p>
    <w:p>
      <w:pPr>
        <w:spacing w:line="600" w:lineRule="exact"/>
        <w:outlineLvl w:val="1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（一）提交作品要求内容积极，健康向上，不得包含以下任何内容：</w:t>
      </w:r>
    </w:p>
    <w:p>
      <w:pPr>
        <w:numPr>
          <w:ilvl w:val="0"/>
          <w:numId w:val="11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涉及民族歧视，或者侵害民族风俗、习惯；</w:t>
      </w:r>
    </w:p>
    <w:p>
      <w:pPr>
        <w:numPr>
          <w:ilvl w:val="0"/>
          <w:numId w:val="11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宣扬淫秽、暴力或者教唆犯罪等；</w:t>
      </w:r>
    </w:p>
    <w:p>
      <w:pPr>
        <w:numPr>
          <w:ilvl w:val="0"/>
          <w:numId w:val="11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侮辱或者诽谤他人，侵害他人合法权益；</w:t>
      </w:r>
    </w:p>
    <w:p>
      <w:pPr>
        <w:numPr>
          <w:ilvl w:val="0"/>
          <w:numId w:val="11"/>
        </w:numPr>
        <w:spacing w:line="600" w:lineRule="exact"/>
        <w:ind w:firstLine="64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侵犯版权、肖像权或者任何第三方权利；</w:t>
      </w:r>
    </w:p>
    <w:p>
      <w:pPr>
        <w:numPr>
          <w:ilvl w:val="0"/>
          <w:numId w:val="11"/>
        </w:numPr>
        <w:spacing w:line="600" w:lineRule="exact"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</w:rPr>
        <w:t>诽谤、诋毁、或者给第三方带来不利影响。</w:t>
      </w:r>
    </w:p>
    <w:p>
      <w:pPr>
        <w:numPr>
          <w:ilvl w:val="0"/>
          <w:numId w:val="12"/>
        </w:num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szCs w:val="32"/>
        </w:rPr>
        <w:t>涉及到实物作品的，建议以实物作品形式提交（</w:t>
      </w:r>
      <w:r>
        <w:rPr>
          <w:rFonts w:ascii="Times New Roman Regular" w:hAnsi="Times New Roman Regular" w:cs="Times New Roman Regular"/>
          <w:szCs w:val="32"/>
          <w:lang w:eastAsia="zh-Hans"/>
        </w:rPr>
        <w:t>根据参与的赛道要求</w:t>
      </w:r>
      <w:r>
        <w:rPr>
          <w:rFonts w:ascii="Times New Roman Regular" w:hAnsi="Times New Roman Regular" w:cs="Times New Roman Regular"/>
          <w:szCs w:val="32"/>
        </w:rPr>
        <w:t>和地址</w:t>
      </w:r>
      <w:r>
        <w:rPr>
          <w:rFonts w:ascii="Times New Roman Regular" w:hAnsi="Times New Roman Regular" w:cs="Times New Roman Regular"/>
          <w:szCs w:val="32"/>
          <w:lang w:eastAsia="zh-Hans"/>
        </w:rPr>
        <w:t>邮寄）</w:t>
      </w:r>
      <w:r>
        <w:rPr>
          <w:rFonts w:ascii="Times New Roman Regular" w:hAnsi="Times New Roman Regular" w:cs="Times New Roman Regular"/>
          <w:szCs w:val="32"/>
        </w:rPr>
        <w:t>，</w:t>
      </w:r>
      <w:r>
        <w:rPr>
          <w:rFonts w:ascii="Times New Roman Regular" w:hAnsi="Times New Roman Regular" w:cs="Times New Roman Regular"/>
          <w:szCs w:val="32"/>
          <w:shd w:val="clear" w:color="auto" w:fill="FFFFFF"/>
        </w:rPr>
        <w:t>所有实物作品赛后原则上不予退回，</w:t>
      </w:r>
      <w:r>
        <w:rPr>
          <w:rFonts w:ascii="Times New Roman Regular" w:hAnsi="Times New Roman Regular" w:cs="Times New Roman Regular"/>
          <w:spacing w:val="-6"/>
          <w:szCs w:val="32"/>
          <w:shd w:val="clear" w:color="auto" w:fill="FFFFFF"/>
        </w:rPr>
        <w:t>作品寄送过程中导致的损坏遗失，由参赛者自行承担。</w:t>
      </w:r>
    </w:p>
    <w:p>
      <w:pPr>
        <w:numPr>
          <w:ilvl w:val="0"/>
          <w:numId w:val="12"/>
        </w:numPr>
        <w:spacing w:line="600" w:lineRule="exact"/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各类参赛作品应以原创性为基本原则，遵守相关法律法规和行业规范等要求。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C469A-81FA-44BC-84DA-CD2AA409E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516A0F-7238-4EF7-8511-8EA7B477290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ED5DA14-00B2-4A3F-B359-3DDDD4BD706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BB99C987-367D-4DCE-A01F-2661FEBBE3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D2B8F46-C251-41D6-B345-5F3FC604E4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53C26FC-DF69-4371-8583-FAAFF7EE24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71706"/>
    <w:multiLevelType w:val="singleLevel"/>
    <w:tmpl w:val="8667170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EEDECEC"/>
    <w:multiLevelType w:val="singleLevel"/>
    <w:tmpl w:val="8EEDE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CD6C540"/>
    <w:multiLevelType w:val="singleLevel"/>
    <w:tmpl w:val="BCD6C5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5CC78D"/>
    <w:multiLevelType w:val="singleLevel"/>
    <w:tmpl w:val="CF5CC78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70C5AD1"/>
    <w:multiLevelType w:val="singleLevel"/>
    <w:tmpl w:val="D70C5A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7CD511A"/>
    <w:multiLevelType w:val="singleLevel"/>
    <w:tmpl w:val="D7CD511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60AAFBC"/>
    <w:multiLevelType w:val="singleLevel"/>
    <w:tmpl w:val="E60AAFB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7C7ACC"/>
    <w:multiLevelType w:val="singleLevel"/>
    <w:tmpl w:val="F27C7AC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B7F06F0"/>
    <w:multiLevelType w:val="singleLevel"/>
    <w:tmpl w:val="1B7F06F0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1F21D26"/>
    <w:multiLevelType w:val="singleLevel"/>
    <w:tmpl w:val="21F21D2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D1D0DDF"/>
    <w:multiLevelType w:val="singleLevel"/>
    <w:tmpl w:val="6D1D0DD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FC2B8DF"/>
    <w:multiLevelType w:val="singleLevel"/>
    <w:tmpl w:val="6FC2B8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2ZlZjYzZjZlYjVkODQ1ZWY5MzFiOTBjZmViNGIifQ=="/>
  </w:docVars>
  <w:rsids>
    <w:rsidRoot w:val="660C7A83"/>
    <w:rsid w:val="660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40" w:lineRule="exact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rFonts w:ascii="Calibri" w:hAnsi="Calibri" w:eastAsia="微软雅黑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unhideWhenUsed/>
    <w:qFormat/>
    <w:uiPriority w:val="0"/>
    <w:pPr>
      <w:adjustRightInd/>
      <w:snapToGrid/>
      <w:jc w:val="left"/>
      <w:outlineLvl w:val="2"/>
    </w:pPr>
    <w:rPr>
      <w:rFonts w:hint="eastAsia" w:ascii="宋体" w:hAnsi="宋体" w:eastAsia="楷体_GB2312" w:cs="Times New Roman"/>
      <w:b/>
      <w:bCs/>
      <w:kern w:val="0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2024-05-20T08:00:00Z</dcterms:created>
  <dc:creator>CY</dc:creator>
  <cp:lastModifiedBy>CY</cp:lastModifiedBy>
  <dcterms:modified xsi:type="dcterms:W3CDTF">2024-05-20T08:03:21Z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A5DFDC90D1224D0BA3683D22AD1DBE4C_11</vt:lpwstr>
  </property>
</Properties>
</file>