
<file path=[Content_Types].xml><?xml version="1.0" encoding="utf-8"?>
<Types xmlns="http://schemas.openxmlformats.org/package/2006/content-types">
  <Default Extension="xml" ContentType="application/xml"/>
  <Default Extension="png" ContentType="image/png"/>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AEDCD">
      <w:pPr>
        <w:pStyle w:val="4"/>
        <w:kinsoku w:val="0"/>
        <w:overflowPunct w:val="0"/>
        <w:snapToGrid w:val="0"/>
        <w:spacing w:before="0" w:line="360" w:lineRule="auto"/>
        <w:ind w:left="0" w:firstLine="267" w:firstLineChars="100"/>
        <w:rPr>
          <w:b/>
          <w:color w:val="000000" w:themeColor="text1"/>
          <w:w w:val="95"/>
          <w:sz w:val="28"/>
          <w:szCs w:val="28"/>
          <w14:textFill>
            <w14:solidFill>
              <w14:schemeClr w14:val="tx1"/>
            </w14:solidFill>
          </w14:textFill>
        </w:rPr>
      </w:pPr>
      <w:r>
        <w:rPr>
          <w:rFonts w:hint="eastAsia"/>
          <w:b/>
          <w:color w:val="000000" w:themeColor="text1"/>
          <w:w w:val="95"/>
          <w:sz w:val="28"/>
          <w:szCs w:val="28"/>
          <w14:textFill>
            <w14:solidFill>
              <w14:schemeClr w14:val="tx1"/>
            </w14:solidFill>
          </w14:textFill>
        </w:rPr>
        <w:t>附件</w:t>
      </w:r>
      <w:r>
        <w:rPr>
          <w:b/>
          <w:color w:val="000000" w:themeColor="text1"/>
          <w:w w:val="95"/>
          <w:sz w:val="28"/>
          <w:szCs w:val="28"/>
          <w14:textFill>
            <w14:solidFill>
              <w14:schemeClr w14:val="tx1"/>
            </w14:solidFill>
          </w14:textFill>
        </w:rPr>
        <w:t>2</w:t>
      </w:r>
    </w:p>
    <w:p w14:paraId="166799AF">
      <w:pPr>
        <w:pStyle w:val="4"/>
        <w:keepNext w:val="0"/>
        <w:keepLines w:val="0"/>
        <w:pageBreakBefore w:val="0"/>
        <w:widowControl w:val="0"/>
        <w:kinsoku w:val="0"/>
        <w:wordWrap/>
        <w:overflowPunct w:val="0"/>
        <w:topLinePunct w:val="0"/>
        <w:autoSpaceDE w:val="0"/>
        <w:autoSpaceDN w:val="0"/>
        <w:bidi w:val="0"/>
        <w:snapToGrid w:val="0"/>
        <w:spacing w:before="0" w:line="360" w:lineRule="auto"/>
        <w:ind w:left="0"/>
        <w:jc w:val="center"/>
        <w:textAlignment w:val="auto"/>
        <w:rPr>
          <w:rFonts w:hint="eastAsia" w:cs="Times New Roman"/>
          <w:b/>
          <w:w w:val="95"/>
          <w:sz w:val="32"/>
          <w:szCs w:val="32"/>
          <w:lang w:bidi="ar"/>
        </w:rPr>
      </w:pPr>
      <w:bookmarkStart w:id="0" w:name="OLE_LINK75"/>
      <w:r>
        <w:rPr>
          <w:rFonts w:hint="eastAsia" w:cs="Times New Roman"/>
          <w:b/>
          <w:w w:val="95"/>
          <w:sz w:val="32"/>
          <w:szCs w:val="32"/>
          <w:lang w:bidi="ar"/>
        </w:rPr>
        <w:t>“华航唯实杯”第十三届浙江省大学生工程实践与创新能力大赛</w:t>
      </w:r>
    </w:p>
    <w:p w14:paraId="4FAA526B">
      <w:pPr>
        <w:pStyle w:val="8"/>
        <w:keepNext w:val="0"/>
        <w:keepLines w:val="0"/>
        <w:pageBreakBefore w:val="0"/>
        <w:widowControl w:val="0"/>
        <w:wordWrap/>
        <w:topLinePunct w:val="0"/>
        <w:autoSpaceDE w:val="0"/>
        <w:autoSpaceDN w:val="0"/>
        <w:bidi w:val="0"/>
        <w:spacing w:before="0" w:line="360" w:lineRule="auto"/>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智能+工程创新</w:t>
      </w:r>
      <w:bookmarkEnd w:id="0"/>
      <w:r>
        <w:rPr>
          <w:rFonts w:hint="eastAsia"/>
          <w:color w:val="000000" w:themeColor="text1"/>
          <w14:textFill>
            <w14:solidFill>
              <w14:schemeClr w14:val="tx1"/>
            </w14:solidFill>
          </w14:textFill>
        </w:rPr>
        <w:t>赛道竞赛命题与运行</w:t>
      </w:r>
    </w:p>
    <w:p w14:paraId="09353EC4">
      <w:pPr>
        <w:pStyle w:val="8"/>
        <w:spacing w:before="0"/>
        <w:rPr>
          <w:rFonts w:hint="eastAsia"/>
          <w:color w:val="000000" w:themeColor="text1"/>
          <w:sz w:val="21"/>
          <w:szCs w:val="21"/>
          <w14:textFill>
            <w14:solidFill>
              <w14:schemeClr w14:val="tx1"/>
            </w14:solidFill>
          </w14:textFill>
        </w:rPr>
      </w:pPr>
    </w:p>
    <w:p w14:paraId="3F15FE88">
      <w:pPr>
        <w:tabs>
          <w:tab w:val="left" w:pos="1620"/>
        </w:tabs>
        <w:spacing w:after="0" w:line="360" w:lineRule="auto"/>
        <w:ind w:left="-2" w:leftChars="-1" w:firstLine="480" w:firstLineChars="200"/>
        <w:jc w:val="both"/>
        <w:rPr>
          <w:rFonts w:hint="eastAsia" w:cs="Times New Roman" w:asciiTheme="minorEastAsia" w:hAnsiTheme="minorEastAsia"/>
          <w:color w:val="000000" w:themeColor="text1"/>
          <w:kern w:val="2"/>
          <w:sz w:val="24"/>
          <w:szCs w:val="24"/>
          <w:lang w:eastAsia="zh-CN"/>
          <w14:textFill>
            <w14:solidFill>
              <w14:schemeClr w14:val="tx1"/>
            </w14:solidFill>
          </w14:textFill>
        </w:rPr>
      </w:pPr>
      <w:r>
        <w:rPr>
          <w:rFonts w:hint="eastAsia" w:cs="Times New Roman" w:asciiTheme="minorEastAsia" w:hAnsiTheme="minorEastAsia"/>
          <w:color w:val="000000" w:themeColor="text1"/>
          <w:kern w:val="2"/>
          <w:sz w:val="24"/>
          <w:szCs w:val="24"/>
          <w:lang w:eastAsia="zh-CN"/>
          <w14:textFill>
            <w14:solidFill>
              <w14:schemeClr w14:val="tx1"/>
            </w14:solidFill>
          </w14:textFill>
        </w:rPr>
        <w:t>浙江省大学生工程实践与创新能力大赛依据中国大学生工程实践与创新能力大赛各项要求，因地制宜制定本省竞赛命题与运行规则。智能+工程创新赛道紧扣十五五 “全面实施人工智能 + 行动” 与 “教育科技人才一体发展” 核心，以新质生产力赋能实体经济为导向，聚焦智能制造、工业大模型、具身智能等重点领域，适配工程教育与智能制造人才培养需求，推动技术攻关与场景落地深度结合。</w:t>
      </w:r>
    </w:p>
    <w:p w14:paraId="7DC2F4C4">
      <w:pPr>
        <w:tabs>
          <w:tab w:val="left" w:pos="1620"/>
        </w:tabs>
        <w:spacing w:after="0" w:line="360" w:lineRule="auto"/>
        <w:ind w:left="-2" w:leftChars="-1" w:firstLine="480" w:firstLineChars="200"/>
        <w:jc w:val="both"/>
        <w:rPr>
          <w:rFonts w:hint="eastAsia" w:cs="Times New Roman" w:asciiTheme="minorEastAsia" w:hAnsiTheme="minorEastAsia"/>
          <w:color w:val="000000" w:themeColor="text1"/>
          <w:kern w:val="2"/>
          <w:sz w:val="24"/>
          <w:szCs w:val="24"/>
          <w:lang w:eastAsia="zh-CN"/>
          <w14:textFill>
            <w14:solidFill>
              <w14:schemeClr w14:val="tx1"/>
            </w14:solidFill>
          </w14:textFill>
        </w:rPr>
      </w:pPr>
      <w:bookmarkStart w:id="1" w:name="OLE_LINK23"/>
      <w:bookmarkStart w:id="2" w:name="OLE_LINK22"/>
      <w:r>
        <w:rPr>
          <w:rFonts w:hint="eastAsia" w:cs="Times New Roman" w:asciiTheme="minorEastAsia" w:hAnsiTheme="minorEastAsia"/>
          <w:color w:val="000000" w:themeColor="text1"/>
          <w:kern w:val="2"/>
          <w:sz w:val="24"/>
          <w:szCs w:val="24"/>
          <w:lang w:eastAsia="zh-CN"/>
          <w14:textFill>
            <w14:solidFill>
              <w14:schemeClr w14:val="tx1"/>
            </w14:solidFill>
          </w14:textFill>
        </w:rPr>
        <w:t>智能+工程创新赛道</w:t>
      </w:r>
      <w:bookmarkEnd w:id="1"/>
      <w:bookmarkEnd w:id="2"/>
      <w:r>
        <w:rPr>
          <w:rFonts w:hint="eastAsia" w:cs="Times New Roman" w:asciiTheme="minorEastAsia" w:hAnsiTheme="minorEastAsia"/>
          <w:color w:val="000000" w:themeColor="text1"/>
          <w:kern w:val="2"/>
          <w:sz w:val="24"/>
          <w:szCs w:val="24"/>
          <w:lang w:eastAsia="zh-CN"/>
          <w14:textFill>
            <w14:solidFill>
              <w14:schemeClr w14:val="tx1"/>
            </w14:solidFill>
          </w14:textFill>
        </w:rPr>
        <w:t>包括智能搬运、智能分拣、智能救援三个赛项。本赛道以人工智能和大数据等技术的行业应用和未来发展为主题，将人工智能和大数据等技术应用于智能搬运、智能分拣、智能救援等应用场景，开发制造具有智能化且外观美观的作品。重点锻炼跨学科团队协作、核心技术攻关、工程化落地与标准化交付能力，培育“智能+制造+民生+应急”复合型人才。</w:t>
      </w:r>
    </w:p>
    <w:p w14:paraId="74E22090">
      <w:pPr>
        <w:tabs>
          <w:tab w:val="left" w:pos="1080"/>
          <w:tab w:val="center" w:pos="4153"/>
        </w:tabs>
        <w:spacing w:before="60" w:beforeLines="25" w:after="60" w:afterLines="25" w:line="300" w:lineRule="auto"/>
        <w:jc w:val="both"/>
        <w:outlineLvl w:val="2"/>
        <w:rPr>
          <w:rFonts w:hint="eastAsia" w:ascii="黑体" w:hAnsi="黑体" w:eastAsia="黑体"/>
          <w:bCs/>
          <w:color w:val="000000" w:themeColor="text1"/>
          <w:kern w:val="2"/>
          <w:sz w:val="30"/>
          <w:szCs w:val="30"/>
          <w:lang w:eastAsia="zh-CN"/>
          <w14:textFill>
            <w14:solidFill>
              <w14:schemeClr w14:val="tx1"/>
            </w14:solidFill>
          </w14:textFill>
        </w:rPr>
      </w:pPr>
      <w:r>
        <w:rPr>
          <w:rFonts w:hint="eastAsia" w:ascii="黑体" w:hAnsi="黑体" w:eastAsia="黑体"/>
          <w:bCs/>
          <w:color w:val="000000" w:themeColor="text1"/>
          <w:kern w:val="2"/>
          <w:sz w:val="30"/>
          <w:szCs w:val="30"/>
          <w:lang w:eastAsia="zh-CN"/>
          <w14:textFill>
            <w14:solidFill>
              <w14:schemeClr w14:val="tx1"/>
            </w14:solidFill>
          </w14:textFill>
        </w:rPr>
        <w:t>一、智能搬运赛项</w:t>
      </w:r>
    </w:p>
    <w:p w14:paraId="2BF087A5">
      <w:pPr>
        <w:tabs>
          <w:tab w:val="left" w:pos="1620"/>
        </w:tabs>
        <w:spacing w:after="0" w:line="360" w:lineRule="auto"/>
        <w:ind w:left="-2" w:leftChars="-1" w:firstLine="480" w:firstLineChars="200"/>
        <w:jc w:val="both"/>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本赛项聚焦十五五“制造业数字化、智能化、绿色化升级”要求，覆盖智能制造核心环节。</w:t>
      </w:r>
    </w:p>
    <w:p w14:paraId="65B53117">
      <w:pPr>
        <w:tabs>
          <w:tab w:val="left" w:pos="1080"/>
          <w:tab w:val="center" w:pos="4153"/>
        </w:tabs>
        <w:spacing w:before="60" w:beforeLines="25" w:after="60" w:afterLines="25" w:line="300" w:lineRule="auto"/>
        <w:jc w:val="both"/>
        <w:outlineLvl w:val="2"/>
        <w:rPr>
          <w:rFonts w:hint="eastAsia" w:ascii="黑体" w:hAnsi="黑体" w:eastAsia="黑体"/>
          <w:bCs/>
          <w:color w:val="000000" w:themeColor="text1"/>
          <w:kern w:val="2"/>
          <w:sz w:val="28"/>
          <w:szCs w:val="28"/>
          <w:lang w:eastAsia="zh-CN"/>
          <w14:textFill>
            <w14:solidFill>
              <w14:schemeClr w14:val="tx1"/>
            </w14:solidFill>
          </w14:textFill>
        </w:rPr>
      </w:pPr>
      <w:r>
        <w:rPr>
          <w:rFonts w:ascii="黑体" w:hAnsi="黑体" w:eastAsia="黑体"/>
          <w:bCs/>
          <w:color w:val="000000" w:themeColor="text1"/>
          <w:kern w:val="2"/>
          <w:sz w:val="28"/>
          <w:szCs w:val="28"/>
          <w:lang w:eastAsia="zh-CN"/>
          <w14:textFill>
            <w14:solidFill>
              <w14:schemeClr w14:val="tx1"/>
            </w14:solidFill>
          </w14:textFill>
        </w:rPr>
        <w:t>1、对</w:t>
      </w:r>
      <w:r>
        <w:rPr>
          <w:rFonts w:hint="eastAsia" w:ascii="黑体" w:hAnsi="黑体" w:eastAsia="黑体"/>
          <w:bCs/>
          <w:color w:val="000000" w:themeColor="text1"/>
          <w:kern w:val="2"/>
          <w:sz w:val="28"/>
          <w:szCs w:val="28"/>
          <w:lang w:eastAsia="zh-CN"/>
          <w14:textFill>
            <w14:solidFill>
              <w14:schemeClr w14:val="tx1"/>
            </w14:solidFill>
          </w14:textFill>
        </w:rPr>
        <w:t>参赛作品</w:t>
      </w:r>
      <w:r>
        <w:rPr>
          <w:rFonts w:ascii="黑体" w:hAnsi="黑体" w:eastAsia="黑体"/>
          <w:bCs/>
          <w:color w:val="000000" w:themeColor="text1"/>
          <w:kern w:val="2"/>
          <w:sz w:val="28"/>
          <w:szCs w:val="28"/>
          <w:lang w:eastAsia="zh-CN"/>
          <w14:textFill>
            <w14:solidFill>
              <w14:schemeClr w14:val="tx1"/>
            </w14:solidFill>
          </w14:textFill>
        </w:rPr>
        <w:t>/内容的要求</w:t>
      </w:r>
    </w:p>
    <w:p w14:paraId="73292D92">
      <w:pPr>
        <w:tabs>
          <w:tab w:val="left" w:pos="1620"/>
        </w:tabs>
        <w:spacing w:after="0" w:line="360" w:lineRule="auto"/>
        <w:ind w:left="-2" w:leftChars="-1" w:firstLine="480" w:firstLineChars="200"/>
        <w:jc w:val="both"/>
        <w:rPr>
          <w:rFonts w:hint="eastAsia" w:cs="Times New Roman" w:asciiTheme="minorEastAsia" w:hAnsiTheme="minorEastAsia"/>
          <w:color w:val="000000" w:themeColor="text1"/>
          <w:kern w:val="2"/>
          <w:sz w:val="24"/>
          <w:szCs w:val="24"/>
          <w:lang w:eastAsia="zh-CN"/>
          <w14:textFill>
            <w14:solidFill>
              <w14:schemeClr w14:val="tx1"/>
            </w14:solidFill>
          </w14:textFill>
        </w:rPr>
      </w:pPr>
      <w:bookmarkStart w:id="3" w:name="OLE_LINK62"/>
      <w:bookmarkStart w:id="4" w:name="OLE_LINK35"/>
      <w:bookmarkStart w:id="5" w:name="OLE_LINK34"/>
      <w:r>
        <w:rPr>
          <w:rFonts w:cs="Times New Roman" w:asciiTheme="minorEastAsia" w:hAnsiTheme="minorEastAsia"/>
          <w:bCs/>
          <w:color w:val="000000" w:themeColor="text1"/>
          <w:sz w:val="24"/>
          <w:szCs w:val="24"/>
          <w:lang w:eastAsia="zh-CN"/>
          <w14:textFill>
            <w14:solidFill>
              <w14:schemeClr w14:val="tx1"/>
            </w14:solidFill>
          </w14:textFill>
        </w:rPr>
        <w:t>本赛项</w:t>
      </w:r>
      <w:bookmarkEnd w:id="3"/>
      <w:r>
        <w:rPr>
          <w:rFonts w:hint="eastAsia" w:cs="Times New Roman" w:asciiTheme="minorEastAsia" w:hAnsiTheme="minorEastAsia"/>
          <w:bCs/>
          <w:color w:val="000000" w:themeColor="text1"/>
          <w:sz w:val="24"/>
          <w:szCs w:val="24"/>
          <w:lang w:eastAsia="zh-CN"/>
          <w14:textFill>
            <w14:solidFill>
              <w14:schemeClr w14:val="tx1"/>
            </w14:solidFill>
          </w14:textFill>
        </w:rPr>
        <w:t>结合制造企业</w:t>
      </w:r>
      <w:r>
        <w:rPr>
          <w:rFonts w:cs="Times New Roman" w:asciiTheme="minorEastAsia" w:hAnsiTheme="minorEastAsia"/>
          <w:bCs/>
          <w:color w:val="000000" w:themeColor="text1"/>
          <w:sz w:val="24"/>
          <w:szCs w:val="24"/>
          <w:lang w:eastAsia="zh-CN"/>
          <w14:textFill>
            <w14:solidFill>
              <w14:schemeClr w14:val="tx1"/>
            </w14:solidFill>
          </w14:textFill>
        </w:rPr>
        <w:t>生产</w:t>
      </w:r>
      <w:r>
        <w:rPr>
          <w:rFonts w:hint="eastAsia" w:cs="Times New Roman" w:asciiTheme="minorEastAsia" w:hAnsiTheme="minorEastAsia"/>
          <w:bCs/>
          <w:color w:val="000000" w:themeColor="text1"/>
          <w:sz w:val="24"/>
          <w:szCs w:val="24"/>
          <w:lang w:eastAsia="zh-CN"/>
          <w14:textFill>
            <w14:solidFill>
              <w14:schemeClr w14:val="tx1"/>
            </w14:solidFill>
          </w14:textFill>
        </w:rPr>
        <w:t>的实际应用场景，采用人工智能和大数据等先进技术，</w:t>
      </w:r>
      <w:bookmarkEnd w:id="4"/>
      <w:bookmarkEnd w:id="5"/>
      <w:r>
        <w:rPr>
          <w:rFonts w:cs="Times New Roman" w:asciiTheme="minorEastAsia" w:hAnsiTheme="minorEastAsia"/>
          <w:bCs/>
          <w:color w:val="000000" w:themeColor="text1"/>
          <w:sz w:val="24"/>
          <w:szCs w:val="24"/>
          <w:lang w:eastAsia="zh-CN"/>
          <w14:textFill>
            <w14:solidFill>
              <w14:schemeClr w14:val="tx1"/>
            </w14:solidFill>
          </w14:textFill>
        </w:rPr>
        <w:t>要求参赛队</w:t>
      </w:r>
      <w:r>
        <w:rPr>
          <w:rFonts w:hint="eastAsia" w:cs="Times New Roman" w:asciiTheme="minorEastAsia" w:hAnsiTheme="minorEastAsia"/>
          <w:color w:val="000000" w:themeColor="text1"/>
          <w:kern w:val="2"/>
          <w:sz w:val="24"/>
          <w:szCs w:val="24"/>
          <w:lang w:eastAsia="zh-CN"/>
          <w14:textFill>
            <w14:solidFill>
              <w14:schemeClr w14:val="tx1"/>
            </w14:solidFill>
          </w14:textFill>
        </w:rPr>
        <w:t>自主设计并制作一台按照给定任务自主完成智能制造过程中零件搬运及装配的低能耗智能搬运机器人（简称：搬运机器人）。 除标准件外，非标零件应自主设计和制造，不允许使用购买的成品或采用成品套件拼装而成</w:t>
      </w:r>
      <w:r>
        <w:rPr>
          <w:rFonts w:hint="eastAsia" w:cs="Times New Roman" w:asciiTheme="minorEastAsia" w:hAnsiTheme="minorEastAsia"/>
          <w:sz w:val="24"/>
          <w:szCs w:val="24"/>
          <w:lang w:eastAsia="zh-CN"/>
        </w:rPr>
        <w:t>。</w:t>
      </w:r>
      <w:r>
        <w:rPr>
          <w:rFonts w:hint="eastAsia" w:cs="Times New Roman" w:asciiTheme="minorEastAsia" w:hAnsiTheme="minorEastAsia"/>
          <w:color w:val="000000" w:themeColor="text1"/>
          <w:kern w:val="2"/>
          <w:sz w:val="24"/>
          <w:szCs w:val="24"/>
          <w:lang w:eastAsia="zh-CN"/>
          <w14:textFill>
            <w14:solidFill>
              <w14:schemeClr w14:val="tx1"/>
            </w14:solidFill>
          </w14:textFill>
        </w:rPr>
        <w:t>搬运机器人在指定的工业场景内按任务要求将物料搬运至指定地点且精准摆放及装配。</w:t>
      </w:r>
    </w:p>
    <w:p w14:paraId="09D1C165">
      <w:pPr>
        <w:tabs>
          <w:tab w:val="left" w:pos="1620"/>
        </w:tabs>
        <w:spacing w:before="60" w:beforeLines="25" w:after="60" w:afterLines="25" w:line="300" w:lineRule="auto"/>
        <w:jc w:val="both"/>
        <w:rPr>
          <w:rFonts w:hint="eastAsia" w:cs="Times New Roman" w:asciiTheme="minorEastAsia" w:hAnsiTheme="minorEastAsia"/>
          <w:b/>
          <w:bCs/>
          <w:color w:val="000000" w:themeColor="text1"/>
          <w:kern w:val="2"/>
          <w:sz w:val="28"/>
          <w:szCs w:val="28"/>
          <w:lang w:eastAsia="zh-CN"/>
          <w14:textFill>
            <w14:solidFill>
              <w14:schemeClr w14:val="tx1"/>
            </w14:solidFill>
          </w14:textFill>
        </w:rPr>
      </w:pPr>
      <w:r>
        <w:rPr>
          <w:rFonts w:hint="eastAsia" w:cs="Times New Roman" w:asciiTheme="minorEastAsia" w:hAnsiTheme="minorEastAsia"/>
          <w:b/>
          <w:bCs/>
          <w:color w:val="000000" w:themeColor="text1"/>
          <w:kern w:val="2"/>
          <w:sz w:val="28"/>
          <w:szCs w:val="28"/>
          <w:lang w:eastAsia="zh-CN"/>
          <w14:textFill>
            <w14:solidFill>
              <w14:schemeClr w14:val="tx1"/>
            </w14:solidFill>
          </w14:textFill>
        </w:rPr>
        <w:t>1)</w:t>
      </w:r>
      <w:r>
        <w:rPr>
          <w:rFonts w:cs="Times New Roman" w:asciiTheme="minorEastAsia" w:hAnsiTheme="minorEastAsia"/>
          <w:b/>
          <w:bCs/>
          <w:color w:val="000000" w:themeColor="text1"/>
          <w:kern w:val="2"/>
          <w:sz w:val="28"/>
          <w:szCs w:val="28"/>
          <w:lang w:eastAsia="zh-CN"/>
          <w14:textFill>
            <w14:solidFill>
              <w14:schemeClr w14:val="tx1"/>
            </w14:solidFill>
          </w14:textFill>
        </w:rPr>
        <w:t>功能要求</w:t>
      </w:r>
    </w:p>
    <w:p w14:paraId="4EF500BB">
      <w:pPr>
        <w:tabs>
          <w:tab w:val="left" w:pos="1620"/>
        </w:tabs>
        <w:spacing w:after="0" w:line="360" w:lineRule="auto"/>
        <w:ind w:left="-2" w:leftChars="-1" w:firstLine="480" w:firstLineChars="200"/>
        <w:jc w:val="both"/>
        <w:rPr>
          <w:rFonts w:hint="eastAsia" w:cs="Times New Roman" w:asciiTheme="minorEastAsia" w:hAnsiTheme="minorEastAsia"/>
          <w:kern w:val="2"/>
          <w:sz w:val="24"/>
          <w:szCs w:val="24"/>
          <w:lang w:eastAsia="zh-CN"/>
        </w:rPr>
      </w:pPr>
      <w:r>
        <w:rPr>
          <w:rFonts w:hint="eastAsia" w:cs="Times New Roman" w:asciiTheme="minorEastAsia" w:hAnsiTheme="minorEastAsia"/>
          <w:color w:val="000000" w:themeColor="text1"/>
          <w:kern w:val="2"/>
          <w:sz w:val="24"/>
          <w:szCs w:val="24"/>
          <w:lang w:eastAsia="zh-CN"/>
          <w14:textFill>
            <w14:solidFill>
              <w14:schemeClr w14:val="tx1"/>
            </w14:solidFill>
          </w14:textFill>
        </w:rPr>
        <w:t>在比赛过程中，搬运机器人必须完全自主运行，应具有定位、移动、避障，读取二维码、条码、图形、数字、文字、颜色，无线通信、物料位置、颜色和形状识别、物料抓</w:t>
      </w:r>
      <w:r>
        <w:rPr>
          <w:rFonts w:hint="eastAsia" w:cs="Times New Roman" w:asciiTheme="minorEastAsia" w:hAnsiTheme="minorEastAsia"/>
          <w:kern w:val="2"/>
          <w:sz w:val="24"/>
          <w:szCs w:val="24"/>
          <w:lang w:eastAsia="zh-CN"/>
        </w:rPr>
        <w:t>取、载运及旋转定位、路径规划、任务完成情况统计等功能。</w:t>
      </w:r>
      <w:r>
        <w:rPr>
          <w:rFonts w:hint="eastAsia" w:cs="Times New Roman" w:asciiTheme="minorEastAsia" w:hAnsiTheme="minorEastAsia"/>
          <w:b/>
          <w:bCs/>
          <w:sz w:val="24"/>
          <w:szCs w:val="24"/>
          <w:lang w:eastAsia="zh-CN"/>
        </w:rPr>
        <w:t>该作品必须适应现场竞赛环境</w:t>
      </w:r>
      <w:r>
        <w:rPr>
          <w:rFonts w:hint="eastAsia" w:cs="Times New Roman" w:asciiTheme="minorEastAsia" w:hAnsiTheme="minorEastAsia"/>
          <w:color w:val="000000" w:themeColor="text1"/>
          <w:kern w:val="2"/>
          <w:sz w:val="24"/>
          <w:szCs w:val="24"/>
          <w:lang w:eastAsia="zh-CN"/>
          <w14:textFill>
            <w14:solidFill>
              <w14:schemeClr w14:val="tx1"/>
            </w14:solidFill>
          </w14:textFill>
        </w:rPr>
        <w:t>。</w:t>
      </w:r>
    </w:p>
    <w:p w14:paraId="2829D2E3">
      <w:pPr>
        <w:tabs>
          <w:tab w:val="left" w:pos="1620"/>
        </w:tabs>
        <w:spacing w:before="60" w:beforeLines="25" w:after="60" w:afterLines="25" w:line="300" w:lineRule="auto"/>
        <w:jc w:val="both"/>
        <w:rPr>
          <w:rFonts w:hint="eastAsia" w:cs="Times New Roman" w:asciiTheme="minorEastAsia" w:hAnsiTheme="minorEastAsia"/>
          <w:b/>
          <w:bCs/>
          <w:color w:val="000000" w:themeColor="text1"/>
          <w:kern w:val="2"/>
          <w:sz w:val="28"/>
          <w:szCs w:val="28"/>
          <w:lang w:eastAsia="zh-CN"/>
          <w14:textFill>
            <w14:solidFill>
              <w14:schemeClr w14:val="tx1"/>
            </w14:solidFill>
          </w14:textFill>
        </w:rPr>
      </w:pPr>
      <w:r>
        <w:rPr>
          <w:rFonts w:hint="eastAsia" w:cs="Times New Roman" w:asciiTheme="minorEastAsia" w:hAnsiTheme="minorEastAsia"/>
          <w:b/>
          <w:bCs/>
          <w:color w:val="000000" w:themeColor="text1"/>
          <w:kern w:val="2"/>
          <w:sz w:val="28"/>
          <w:szCs w:val="28"/>
          <w:lang w:eastAsia="zh-CN"/>
          <w14:textFill>
            <w14:solidFill>
              <w14:schemeClr w14:val="tx1"/>
            </w14:solidFill>
          </w14:textFill>
        </w:rPr>
        <w:t>2)</w:t>
      </w:r>
      <w:r>
        <w:rPr>
          <w:rFonts w:cs="Times New Roman" w:asciiTheme="minorEastAsia" w:hAnsiTheme="minorEastAsia"/>
          <w:b/>
          <w:bCs/>
          <w:color w:val="000000" w:themeColor="text1"/>
          <w:kern w:val="2"/>
          <w:sz w:val="28"/>
          <w:szCs w:val="28"/>
          <w:lang w:eastAsia="zh-CN"/>
          <w14:textFill>
            <w14:solidFill>
              <w14:schemeClr w14:val="tx1"/>
            </w14:solidFill>
          </w14:textFill>
        </w:rPr>
        <w:t>电控及驱动要求</w:t>
      </w:r>
    </w:p>
    <w:p w14:paraId="678C16D8">
      <w:pPr>
        <w:tabs>
          <w:tab w:val="left" w:pos="1620"/>
        </w:tabs>
        <w:spacing w:after="0" w:line="360" w:lineRule="auto"/>
        <w:ind w:left="-2" w:leftChars="-1" w:firstLine="480" w:firstLineChars="200"/>
        <w:jc w:val="both"/>
        <w:rPr>
          <w:rFonts w:hint="eastAsia" w:cs="Times New Roman" w:asciiTheme="minorEastAsia" w:hAnsiTheme="minorEastAsia"/>
          <w:color w:val="000000" w:themeColor="text1"/>
          <w:kern w:val="2"/>
          <w:sz w:val="24"/>
          <w:szCs w:val="24"/>
          <w:lang w:eastAsia="zh-CN"/>
          <w14:textFill>
            <w14:solidFill>
              <w14:schemeClr w14:val="tx1"/>
            </w14:solidFill>
          </w14:textFill>
        </w:rPr>
      </w:pPr>
      <w:r>
        <w:rPr>
          <w:rFonts w:hint="eastAsia" w:cs="Times New Roman" w:asciiTheme="minorEastAsia" w:hAnsiTheme="minorEastAsia"/>
          <w:color w:val="000000" w:themeColor="text1"/>
          <w:kern w:val="2"/>
          <w:sz w:val="24"/>
          <w:szCs w:val="24"/>
          <w:lang w:eastAsia="zh-CN"/>
          <w14:textFill>
            <w14:solidFill>
              <w14:schemeClr w14:val="tx1"/>
            </w14:solidFill>
          </w14:textFill>
        </w:rPr>
        <w:t>搬运机器人所用传感器和电机的种类及数量不限，必须配备任务码显示装置，该装置必须放置在搬运机器人上部醒目位置，亮光显示，且不被任何物体遮挡，</w:t>
      </w:r>
      <w:r>
        <w:rPr>
          <w:rFonts w:hint="eastAsia" w:cs="Times New Roman" w:asciiTheme="minorEastAsia" w:hAnsiTheme="minorEastAsia"/>
          <w:b/>
          <w:bCs/>
          <w:color w:val="000000" w:themeColor="text1"/>
          <w:kern w:val="2"/>
          <w:sz w:val="24"/>
          <w:szCs w:val="24"/>
          <w:lang w:eastAsia="zh-CN"/>
          <w14:textFill>
            <w14:solidFill>
              <w14:schemeClr w14:val="tx1"/>
            </w14:solidFill>
          </w14:textFill>
        </w:rPr>
        <w:t>字体</w:t>
      </w:r>
      <w:r>
        <w:rPr>
          <w:rFonts w:hint="eastAsia" w:cs="Times New Roman" w:asciiTheme="minorEastAsia" w:hAnsiTheme="minorEastAsia"/>
          <w:b/>
          <w:color w:val="000000" w:themeColor="text1"/>
          <w:kern w:val="2"/>
          <w:sz w:val="24"/>
          <w:szCs w:val="24"/>
          <w:lang w:eastAsia="zh-CN"/>
          <w14:textFill>
            <w14:solidFill>
              <w14:schemeClr w14:val="tx1"/>
            </w14:solidFill>
          </w14:textFill>
        </w:rPr>
        <w:t>高度不小于12mm，</w:t>
      </w:r>
      <w:r>
        <w:rPr>
          <w:rFonts w:hint="eastAsia" w:cs="Times New Roman" w:asciiTheme="minorEastAsia" w:hAnsiTheme="minorEastAsia"/>
          <w:color w:val="000000" w:themeColor="text1"/>
          <w:kern w:val="2"/>
          <w:sz w:val="24"/>
          <w:szCs w:val="24"/>
          <w:lang w:eastAsia="zh-CN"/>
          <w14:textFill>
            <w14:solidFill>
              <w14:schemeClr w14:val="tx1"/>
            </w14:solidFill>
          </w14:textFill>
        </w:rPr>
        <w:t>该装置能够显示所有任务码及完成情况信息。搬运</w:t>
      </w:r>
      <w:bookmarkStart w:id="6" w:name="OLE_LINK45"/>
      <w:bookmarkStart w:id="7" w:name="OLE_LINK46"/>
      <w:r>
        <w:rPr>
          <w:rFonts w:hint="eastAsia" w:cs="Times New Roman" w:asciiTheme="minorEastAsia" w:hAnsiTheme="minorEastAsia"/>
          <w:color w:val="000000" w:themeColor="text1"/>
          <w:kern w:val="2"/>
          <w:sz w:val="24"/>
          <w:szCs w:val="24"/>
          <w:lang w:eastAsia="zh-CN"/>
          <w14:textFill>
            <w14:solidFill>
              <w14:schemeClr w14:val="tx1"/>
            </w14:solidFill>
          </w14:textFill>
        </w:rPr>
        <w:t>机器人</w:t>
      </w:r>
      <w:r>
        <w:rPr>
          <w:rFonts w:hint="eastAsia" w:cs="Times New Roman" w:asciiTheme="minorEastAsia" w:hAnsiTheme="minorEastAsia"/>
          <w:bCs/>
          <w:color w:val="000000" w:themeColor="text1"/>
          <w:sz w:val="24"/>
          <w:szCs w:val="24"/>
          <w:lang w:eastAsia="zh-CN"/>
          <w14:textFill>
            <w14:solidFill>
              <w14:schemeClr w14:val="tx1"/>
            </w14:solidFill>
          </w14:textFill>
        </w:rPr>
        <w:t>只能使用</w:t>
      </w:r>
      <w:r>
        <w:rPr>
          <w:rFonts w:hint="eastAsia" w:cs="Times New Roman" w:asciiTheme="minorEastAsia" w:hAnsiTheme="minorEastAsia"/>
          <w:b/>
          <w:color w:val="000000" w:themeColor="text1"/>
          <w:sz w:val="24"/>
          <w:szCs w:val="24"/>
          <w:lang w:eastAsia="zh-CN"/>
          <w14:textFill>
            <w14:solidFill>
              <w14:schemeClr w14:val="tx1"/>
            </w14:solidFill>
          </w14:textFill>
        </w:rPr>
        <w:t>一个</w:t>
      </w:r>
      <w:r>
        <w:rPr>
          <w:rFonts w:hint="eastAsia" w:cs="Times New Roman" w:asciiTheme="minorEastAsia" w:hAnsiTheme="minorEastAsia"/>
          <w:bCs/>
          <w:color w:val="000000" w:themeColor="text1"/>
          <w:sz w:val="24"/>
          <w:szCs w:val="24"/>
          <w:lang w:eastAsia="zh-CN"/>
          <w14:textFill>
            <w14:solidFill>
              <w14:schemeClr w14:val="tx1"/>
            </w14:solidFill>
          </w14:textFill>
        </w:rPr>
        <w:t>装在</w:t>
      </w:r>
      <w:r>
        <w:rPr>
          <w:rFonts w:hint="eastAsia" w:cs="Times New Roman" w:asciiTheme="minorEastAsia" w:hAnsiTheme="minorEastAsia"/>
          <w:color w:val="000000" w:themeColor="text1"/>
          <w:kern w:val="2"/>
          <w:sz w:val="24"/>
          <w:szCs w:val="24"/>
          <w:lang w:eastAsia="zh-CN"/>
          <w14:textFill>
            <w14:solidFill>
              <w14:schemeClr w14:val="tx1"/>
            </w14:solidFill>
          </w14:textFill>
        </w:rPr>
        <w:t>搬运机器人</w:t>
      </w:r>
      <w:r>
        <w:rPr>
          <w:rFonts w:hint="eastAsia" w:cs="Times New Roman" w:asciiTheme="minorEastAsia" w:hAnsiTheme="minorEastAsia"/>
          <w:bCs/>
          <w:color w:val="000000" w:themeColor="text1"/>
          <w:sz w:val="24"/>
          <w:szCs w:val="24"/>
          <w:lang w:eastAsia="zh-CN"/>
          <w14:textFill>
            <w14:solidFill>
              <w14:schemeClr w14:val="tx1"/>
            </w14:solidFill>
          </w14:textFill>
        </w:rPr>
        <w:t>内部</w:t>
      </w:r>
      <w:r>
        <w:rPr>
          <w:rFonts w:hint="eastAsia" w:cs="Times New Roman" w:asciiTheme="minorEastAsia" w:hAnsiTheme="minorEastAsia"/>
          <w:color w:val="000000" w:themeColor="text1"/>
          <w:kern w:val="2"/>
          <w:sz w:val="24"/>
          <w:szCs w:val="24"/>
          <w:lang w:eastAsia="zh-CN"/>
          <w14:textFill>
            <w14:solidFill>
              <w14:schemeClr w14:val="tx1"/>
            </w14:solidFill>
          </w14:textFill>
        </w:rPr>
        <w:t>的电源</w:t>
      </w:r>
      <w:bookmarkStart w:id="8" w:name="OLE_LINK40"/>
      <w:bookmarkStart w:id="9" w:name="OLE_LINK39"/>
      <w:r>
        <w:rPr>
          <w:rFonts w:hint="eastAsia" w:cs="Times New Roman" w:asciiTheme="minorEastAsia" w:hAnsiTheme="minorEastAsia"/>
          <w:bCs/>
          <w:color w:val="000000" w:themeColor="text1"/>
          <w:sz w:val="24"/>
          <w:szCs w:val="24"/>
          <w:lang w:eastAsia="zh-CN"/>
          <w14:textFill>
            <w14:solidFill>
              <w14:schemeClr w14:val="tx1"/>
            </w14:solidFill>
          </w14:textFill>
        </w:rPr>
        <w:t>（电源种类不限，不能使用液体及对环境有腐蚀及污染的电源）</w:t>
      </w:r>
      <w:bookmarkEnd w:id="8"/>
      <w:bookmarkEnd w:id="9"/>
      <w:r>
        <w:rPr>
          <w:rFonts w:hint="eastAsia" w:cs="Times New Roman" w:asciiTheme="minorEastAsia" w:hAnsiTheme="minorEastAsia"/>
          <w:bCs/>
          <w:color w:val="000000" w:themeColor="text1"/>
          <w:sz w:val="24"/>
          <w:szCs w:val="24"/>
          <w:lang w:eastAsia="zh-CN"/>
          <w14:textFill>
            <w14:solidFill>
              <w14:schemeClr w14:val="tx1"/>
            </w14:solidFill>
          </w14:textFill>
        </w:rPr>
        <w:t>，</w:t>
      </w:r>
      <w:bookmarkStart w:id="10" w:name="_Hlk158494013"/>
      <w:r>
        <w:rPr>
          <w:rFonts w:hint="eastAsia" w:cs="Times New Roman" w:asciiTheme="minorEastAsia" w:hAnsiTheme="minorEastAsia"/>
          <w:color w:val="000000" w:themeColor="text1"/>
          <w:kern w:val="2"/>
          <w:sz w:val="24"/>
          <w:szCs w:val="24"/>
          <w:lang w:eastAsia="zh-CN"/>
          <w14:textFill>
            <w14:solidFill>
              <w14:schemeClr w14:val="tx1"/>
            </w14:solidFill>
          </w14:textFill>
        </w:rPr>
        <w:t>比赛过程中</w:t>
      </w:r>
      <w:bookmarkStart w:id="11" w:name="_Hlk160984784"/>
      <w:r>
        <w:rPr>
          <w:rFonts w:hint="eastAsia" w:cs="Times New Roman" w:asciiTheme="minorEastAsia" w:hAnsiTheme="minorEastAsia"/>
          <w:color w:val="000000" w:themeColor="text1"/>
          <w:kern w:val="2"/>
          <w:sz w:val="24"/>
          <w:szCs w:val="24"/>
          <w:lang w:eastAsia="zh-CN"/>
          <w14:textFill>
            <w14:solidFill>
              <w14:schemeClr w14:val="tx1"/>
            </w14:solidFill>
          </w14:textFill>
        </w:rPr>
        <w:t>（含调试）</w:t>
      </w:r>
      <w:bookmarkEnd w:id="11"/>
      <w:r>
        <w:rPr>
          <w:rFonts w:hint="eastAsia" w:cs="Times New Roman" w:asciiTheme="minorEastAsia" w:hAnsiTheme="minorEastAsia"/>
          <w:color w:val="000000" w:themeColor="text1"/>
          <w:kern w:val="2"/>
          <w:sz w:val="24"/>
          <w:szCs w:val="24"/>
          <w:lang w:eastAsia="zh-CN"/>
          <w14:textFill>
            <w14:solidFill>
              <w14:schemeClr w14:val="tx1"/>
            </w14:solidFill>
          </w14:textFill>
        </w:rPr>
        <w:t>不能更换</w:t>
      </w:r>
      <w:bookmarkEnd w:id="10"/>
      <w:r>
        <w:rPr>
          <w:rFonts w:hint="eastAsia" w:cs="Times New Roman" w:asciiTheme="minorEastAsia" w:hAnsiTheme="minorEastAsia"/>
          <w:color w:val="000000" w:themeColor="text1"/>
          <w:kern w:val="2"/>
          <w:sz w:val="24"/>
          <w:szCs w:val="24"/>
          <w:lang w:eastAsia="zh-CN"/>
          <w14:textFill>
            <w14:solidFill>
              <w14:schemeClr w14:val="tx1"/>
            </w14:solidFill>
          </w14:textFill>
        </w:rPr>
        <w:t>。</w:t>
      </w:r>
      <w:bookmarkEnd w:id="6"/>
      <w:bookmarkEnd w:id="7"/>
      <w:r>
        <w:rPr>
          <w:rFonts w:hint="eastAsia" w:cs="Times New Roman" w:asciiTheme="minorEastAsia" w:hAnsiTheme="minorEastAsia"/>
          <w:color w:val="000000" w:themeColor="text1"/>
          <w:kern w:val="2"/>
          <w:sz w:val="24"/>
          <w:szCs w:val="24"/>
          <w:lang w:eastAsia="zh-CN"/>
          <w14:textFill>
            <w14:solidFill>
              <w14:schemeClr w14:val="tx1"/>
            </w14:solidFill>
          </w14:textFill>
        </w:rPr>
        <w:t>比赛过程中</w:t>
      </w:r>
      <w:bookmarkStart w:id="12" w:name="OLE_LINK47"/>
      <w:bookmarkStart w:id="13" w:name="OLE_LINK41"/>
      <w:r>
        <w:rPr>
          <w:rFonts w:hint="eastAsia" w:cs="Times New Roman" w:asciiTheme="minorEastAsia" w:hAnsiTheme="minorEastAsia"/>
          <w:color w:val="000000" w:themeColor="text1"/>
          <w:kern w:val="2"/>
          <w:sz w:val="24"/>
          <w:szCs w:val="24"/>
          <w:lang w:eastAsia="zh-CN"/>
          <w14:textFill>
            <w14:solidFill>
              <w14:schemeClr w14:val="tx1"/>
            </w14:solidFill>
          </w14:textFill>
        </w:rPr>
        <w:t>，允许与笔记本电脑进行通讯</w:t>
      </w:r>
      <w:r>
        <w:rPr>
          <w:rFonts w:hint="eastAsia" w:cs="Times New Roman" w:asciiTheme="minorEastAsia" w:hAnsiTheme="minorEastAsia"/>
          <w:b/>
          <w:bCs/>
          <w:color w:val="000000" w:themeColor="text1"/>
          <w:kern w:val="2"/>
          <w:sz w:val="24"/>
          <w:szCs w:val="24"/>
          <w:lang w:eastAsia="zh-CN"/>
          <w14:textFill>
            <w14:solidFill>
              <w14:schemeClr w14:val="tx1"/>
            </w14:solidFill>
          </w14:textFill>
        </w:rPr>
        <w:t>，</w:t>
      </w:r>
      <w:r>
        <w:rPr>
          <w:rFonts w:hint="eastAsia" w:cs="Times New Roman" w:asciiTheme="minorEastAsia" w:hAnsiTheme="minorEastAsia"/>
          <w:color w:val="000000" w:themeColor="text1"/>
          <w:kern w:val="2"/>
          <w:sz w:val="24"/>
          <w:szCs w:val="24"/>
          <w:lang w:eastAsia="zh-CN"/>
          <w14:textFill>
            <w14:solidFill>
              <w14:schemeClr w14:val="tx1"/>
            </w14:solidFill>
          </w14:textFill>
        </w:rPr>
        <w:t>运行过程中</w:t>
      </w:r>
      <w:r>
        <w:rPr>
          <w:rFonts w:hint="eastAsia" w:cs="Times New Roman" w:asciiTheme="minorEastAsia" w:hAnsiTheme="minorEastAsia"/>
          <w:b/>
          <w:bCs/>
          <w:color w:val="000000" w:themeColor="text1"/>
          <w:kern w:val="2"/>
          <w:sz w:val="24"/>
          <w:szCs w:val="24"/>
          <w:lang w:eastAsia="zh-CN"/>
          <w14:textFill>
            <w14:solidFill>
              <w14:schemeClr w14:val="tx1"/>
            </w14:solidFill>
          </w14:textFill>
        </w:rPr>
        <w:t>不能触碰</w:t>
      </w:r>
      <w:r>
        <w:rPr>
          <w:rFonts w:hint="eastAsia" w:cs="Times New Roman" w:asciiTheme="minorEastAsia" w:hAnsiTheme="minorEastAsia"/>
          <w:color w:val="000000" w:themeColor="text1"/>
          <w:kern w:val="2"/>
          <w:sz w:val="24"/>
          <w:szCs w:val="24"/>
          <w:lang w:eastAsia="zh-CN"/>
          <w14:textFill>
            <w14:solidFill>
              <w14:schemeClr w14:val="tx1"/>
            </w14:solidFill>
          </w14:textFill>
        </w:rPr>
        <w:t>笔记本电脑，不能</w:t>
      </w:r>
      <w:r>
        <w:rPr>
          <w:rFonts w:hint="eastAsia" w:cs="Times New Roman" w:asciiTheme="minorEastAsia" w:hAnsiTheme="minorEastAsia"/>
          <w:b/>
          <w:bCs/>
          <w:color w:val="000000" w:themeColor="text1"/>
          <w:kern w:val="2"/>
          <w:sz w:val="24"/>
          <w:szCs w:val="24"/>
          <w:lang w:eastAsia="zh-CN"/>
          <w14:textFill>
            <w14:solidFill>
              <w14:schemeClr w14:val="tx1"/>
            </w14:solidFill>
          </w14:textFill>
        </w:rPr>
        <w:t>用</w:t>
      </w:r>
      <w:r>
        <w:rPr>
          <w:rFonts w:hint="eastAsia" w:cs="Times New Roman" w:asciiTheme="minorEastAsia" w:hAnsiTheme="minorEastAsia"/>
          <w:color w:val="000000" w:themeColor="text1"/>
          <w:kern w:val="2"/>
          <w:sz w:val="24"/>
          <w:szCs w:val="24"/>
          <w:lang w:eastAsia="zh-CN"/>
          <w14:textFill>
            <w14:solidFill>
              <w14:schemeClr w14:val="tx1"/>
            </w14:solidFill>
          </w14:textFill>
        </w:rPr>
        <w:t>任何方式对搬运机器人进行遥控。不允许对场地遮挡，仅</w:t>
      </w:r>
      <w:r>
        <w:rPr>
          <w:rFonts w:hint="eastAsia" w:cs="Times New Roman" w:asciiTheme="minorEastAsia" w:hAnsiTheme="minorEastAsia"/>
          <w:b/>
          <w:bCs/>
          <w:color w:val="000000" w:themeColor="text1"/>
          <w:kern w:val="2"/>
          <w:sz w:val="24"/>
          <w:szCs w:val="24"/>
          <w:lang w:eastAsia="zh-CN"/>
          <w14:textFill>
            <w14:solidFill>
              <w14:schemeClr w14:val="tx1"/>
            </w14:solidFill>
          </w14:textFill>
        </w:rPr>
        <w:t>允许垂直向下补光</w:t>
      </w:r>
      <w:r>
        <w:rPr>
          <w:rFonts w:hint="eastAsia" w:cs="Times New Roman" w:asciiTheme="minorEastAsia" w:hAnsiTheme="minorEastAsia"/>
          <w:color w:val="000000" w:themeColor="text1"/>
          <w:kern w:val="2"/>
          <w:sz w:val="24"/>
          <w:szCs w:val="24"/>
          <w:lang w:eastAsia="zh-CN"/>
          <w14:textFill>
            <w14:solidFill>
              <w14:schemeClr w14:val="tx1"/>
            </w14:solidFill>
          </w14:textFill>
        </w:rPr>
        <w:t>。</w:t>
      </w:r>
      <w:bookmarkEnd w:id="12"/>
      <w:bookmarkEnd w:id="13"/>
    </w:p>
    <w:p w14:paraId="04554825">
      <w:pPr>
        <w:tabs>
          <w:tab w:val="left" w:pos="1620"/>
        </w:tabs>
        <w:spacing w:before="60" w:beforeLines="25" w:after="60" w:afterLines="25" w:line="300" w:lineRule="auto"/>
        <w:jc w:val="both"/>
        <w:rPr>
          <w:rFonts w:hint="eastAsia" w:cs="Times New Roman" w:asciiTheme="minorEastAsia" w:hAnsiTheme="minorEastAsia"/>
          <w:b/>
          <w:bCs/>
          <w:color w:val="000000" w:themeColor="text1"/>
          <w:kern w:val="2"/>
          <w:sz w:val="28"/>
          <w:szCs w:val="28"/>
          <w:lang w:eastAsia="zh-CN"/>
          <w14:textFill>
            <w14:solidFill>
              <w14:schemeClr w14:val="tx1"/>
            </w14:solidFill>
          </w14:textFill>
        </w:rPr>
      </w:pPr>
      <w:r>
        <w:rPr>
          <w:rFonts w:hint="eastAsia" w:cs="Times New Roman" w:asciiTheme="minorEastAsia" w:hAnsiTheme="minorEastAsia"/>
          <w:b/>
          <w:bCs/>
          <w:color w:val="000000" w:themeColor="text1"/>
          <w:kern w:val="2"/>
          <w:sz w:val="28"/>
          <w:szCs w:val="28"/>
          <w:lang w:eastAsia="zh-CN"/>
          <w14:textFill>
            <w14:solidFill>
              <w14:schemeClr w14:val="tx1"/>
            </w14:solidFill>
          </w14:textFill>
        </w:rPr>
        <w:t>3)</w:t>
      </w:r>
      <w:r>
        <w:rPr>
          <w:rFonts w:cs="Times New Roman" w:asciiTheme="minorEastAsia" w:hAnsiTheme="minorEastAsia"/>
          <w:b/>
          <w:bCs/>
          <w:color w:val="000000" w:themeColor="text1"/>
          <w:kern w:val="2"/>
          <w:sz w:val="28"/>
          <w:szCs w:val="28"/>
          <w:lang w:eastAsia="zh-CN"/>
          <w14:textFill>
            <w14:solidFill>
              <w14:schemeClr w14:val="tx1"/>
            </w14:solidFill>
          </w14:textFill>
        </w:rPr>
        <w:t>机械结构要求</w:t>
      </w:r>
    </w:p>
    <w:p w14:paraId="1110DA94">
      <w:pPr>
        <w:tabs>
          <w:tab w:val="left" w:pos="1620"/>
        </w:tabs>
        <w:spacing w:after="0" w:line="360" w:lineRule="auto"/>
        <w:ind w:left="-2" w:leftChars="-1" w:firstLine="480" w:firstLineChars="200"/>
        <w:jc w:val="both"/>
        <w:rPr>
          <w:rFonts w:hint="eastAsia" w:cs="Times New Roman" w:asciiTheme="minorEastAsia" w:hAnsiTheme="minorEastAsia"/>
          <w:color w:val="000000" w:themeColor="text1"/>
          <w:kern w:val="2"/>
          <w:sz w:val="24"/>
          <w:szCs w:val="24"/>
          <w:lang w:eastAsia="zh-CN"/>
          <w14:textFill>
            <w14:solidFill>
              <w14:schemeClr w14:val="tx1"/>
            </w14:solidFill>
          </w14:textFill>
        </w:rPr>
      </w:pPr>
      <w:r>
        <w:rPr>
          <w:rFonts w:hint="eastAsia" w:cs="Times New Roman" w:asciiTheme="minorEastAsia" w:hAnsiTheme="minorEastAsia"/>
          <w:color w:val="000000" w:themeColor="text1"/>
          <w:kern w:val="2"/>
          <w:sz w:val="24"/>
          <w:szCs w:val="24"/>
          <w:lang w:eastAsia="zh-CN"/>
          <w14:textFill>
            <w14:solidFill>
              <w14:schemeClr w14:val="tx1"/>
            </w14:solidFill>
          </w14:textFill>
        </w:rPr>
        <w:t>自主设计并制造搬运机器人的机械部分，搬运机器人的行走方式、机械手臂的结构形式均不限制。</w:t>
      </w:r>
      <w:r>
        <w:rPr>
          <w:rFonts w:hint="eastAsia" w:ascii="Times New Roman" w:hAnsi="Times New Roman" w:eastAsia="宋体"/>
          <w:color w:val="000000" w:themeColor="text1"/>
          <w:sz w:val="24"/>
          <w:lang w:eastAsia="zh-CN"/>
          <w14:textFill>
            <w14:solidFill>
              <w14:schemeClr w14:val="tx1"/>
            </w14:solidFill>
          </w14:textFill>
        </w:rPr>
        <w:t>比赛过程中（含调试）不能更换任何零部件。</w:t>
      </w:r>
    </w:p>
    <w:p w14:paraId="06549368">
      <w:pPr>
        <w:tabs>
          <w:tab w:val="left" w:pos="1620"/>
        </w:tabs>
        <w:spacing w:before="60" w:beforeLines="25" w:after="60" w:afterLines="25" w:line="300" w:lineRule="auto"/>
        <w:jc w:val="both"/>
        <w:rPr>
          <w:rFonts w:hint="eastAsia" w:cs="Times New Roman" w:asciiTheme="minorEastAsia" w:hAnsiTheme="minorEastAsia"/>
          <w:b/>
          <w:bCs/>
          <w:color w:val="000000" w:themeColor="text1"/>
          <w:kern w:val="2"/>
          <w:sz w:val="28"/>
          <w:szCs w:val="28"/>
          <w:lang w:eastAsia="zh-CN"/>
          <w14:textFill>
            <w14:solidFill>
              <w14:schemeClr w14:val="tx1"/>
            </w14:solidFill>
          </w14:textFill>
        </w:rPr>
      </w:pPr>
      <w:r>
        <w:rPr>
          <w:rFonts w:hint="eastAsia" w:cs="Times New Roman" w:asciiTheme="minorEastAsia" w:hAnsiTheme="minorEastAsia"/>
          <w:b/>
          <w:bCs/>
          <w:color w:val="000000" w:themeColor="text1"/>
          <w:kern w:val="2"/>
          <w:sz w:val="28"/>
          <w:szCs w:val="28"/>
          <w:lang w:eastAsia="zh-CN"/>
          <w14:textFill>
            <w14:solidFill>
              <w14:schemeClr w14:val="tx1"/>
            </w14:solidFill>
          </w14:textFill>
        </w:rPr>
        <w:t>4)</w:t>
      </w:r>
      <w:r>
        <w:rPr>
          <w:rFonts w:cs="Times New Roman" w:asciiTheme="minorEastAsia" w:hAnsiTheme="minorEastAsia"/>
          <w:b/>
          <w:bCs/>
          <w:color w:val="000000" w:themeColor="text1"/>
          <w:kern w:val="2"/>
          <w:sz w:val="28"/>
          <w:szCs w:val="28"/>
          <w:lang w:eastAsia="zh-CN"/>
          <w14:textFill>
            <w14:solidFill>
              <w14:schemeClr w14:val="tx1"/>
            </w14:solidFill>
          </w14:textFill>
        </w:rPr>
        <w:t>外形尺寸</w:t>
      </w:r>
      <w:r>
        <w:rPr>
          <w:rFonts w:hint="eastAsia" w:cs="Times New Roman" w:asciiTheme="minorEastAsia" w:hAnsiTheme="minorEastAsia"/>
          <w:b/>
          <w:bCs/>
          <w:color w:val="000000" w:themeColor="text1"/>
          <w:kern w:val="2"/>
          <w:sz w:val="28"/>
          <w:szCs w:val="28"/>
          <w:lang w:eastAsia="zh-CN"/>
          <w14:textFill>
            <w14:solidFill>
              <w14:schemeClr w14:val="tx1"/>
            </w14:solidFill>
          </w14:textFill>
        </w:rPr>
        <w:t>及</w:t>
      </w:r>
      <w:r>
        <w:rPr>
          <w:rFonts w:cs="Times New Roman" w:asciiTheme="minorEastAsia" w:hAnsiTheme="minorEastAsia"/>
          <w:b/>
          <w:bCs/>
          <w:color w:val="000000" w:themeColor="text1"/>
          <w:kern w:val="2"/>
          <w:sz w:val="28"/>
          <w:szCs w:val="28"/>
          <w:lang w:eastAsia="zh-CN"/>
          <w14:textFill>
            <w14:solidFill>
              <w14:schemeClr w14:val="tx1"/>
            </w14:solidFill>
          </w14:textFill>
        </w:rPr>
        <w:t>要求</w:t>
      </w:r>
    </w:p>
    <w:p w14:paraId="75A7A803">
      <w:pPr>
        <w:tabs>
          <w:tab w:val="left" w:pos="1620"/>
        </w:tabs>
        <w:spacing w:after="0" w:line="360" w:lineRule="auto"/>
        <w:ind w:left="-2" w:leftChars="-1" w:firstLine="480" w:firstLineChars="200"/>
        <w:jc w:val="both"/>
        <w:rPr>
          <w:rFonts w:hint="eastAsia" w:cs="Times New Roman" w:asciiTheme="minorEastAsia" w:hAnsiTheme="minorEastAsia"/>
          <w:color w:val="000000" w:themeColor="text1"/>
          <w:kern w:val="2"/>
          <w:sz w:val="24"/>
          <w:szCs w:val="24"/>
          <w:lang w:eastAsia="zh-CN"/>
          <w14:textFill>
            <w14:solidFill>
              <w14:schemeClr w14:val="tx1"/>
            </w14:solidFill>
          </w14:textFill>
        </w:rPr>
      </w:pPr>
      <w:r>
        <w:rPr>
          <w:rFonts w:hint="eastAsia" w:cs="Times New Roman" w:asciiTheme="minorEastAsia" w:hAnsiTheme="minorEastAsia"/>
          <w:color w:val="000000" w:themeColor="text1"/>
          <w:kern w:val="2"/>
          <w:sz w:val="24"/>
          <w:szCs w:val="24"/>
          <w:lang w:eastAsia="zh-CN"/>
          <w14:textFill>
            <w14:solidFill>
              <w14:schemeClr w14:val="tx1"/>
            </w14:solidFill>
          </w14:textFill>
        </w:rPr>
        <w:t>搬运机器人（含机械手臂）最大外形尺寸满足铅垂方向投影不大于边长为300mm的正方形，高度不超过400mm，包括所有软质线路等都必须在此尺寸范围内方可参赛。允许搬运机器人的机械臂结构为可折叠形式，但出发后方可自行展开，展开后尺寸不受上述限制。</w:t>
      </w:r>
    </w:p>
    <w:p w14:paraId="3BE573E0">
      <w:pPr>
        <w:tabs>
          <w:tab w:val="left" w:pos="1620"/>
        </w:tabs>
        <w:spacing w:after="0" w:line="360" w:lineRule="auto"/>
        <w:ind w:left="-2" w:leftChars="-1" w:firstLine="480" w:firstLineChars="200"/>
        <w:jc w:val="both"/>
        <w:rPr>
          <w:rFonts w:hint="eastAsia" w:cs="Times New Roman" w:asciiTheme="minorEastAsia" w:hAnsiTheme="minorEastAsia"/>
          <w:color w:val="000000" w:themeColor="text1"/>
          <w:kern w:val="2"/>
          <w:sz w:val="24"/>
          <w:szCs w:val="24"/>
          <w:lang w:eastAsia="zh-CN"/>
          <w14:textFill>
            <w14:solidFill>
              <w14:schemeClr w14:val="tx1"/>
            </w14:solidFill>
          </w14:textFill>
        </w:rPr>
      </w:pPr>
      <w:r>
        <w:rPr>
          <w:rFonts w:hint="eastAsia" w:cs="Times New Roman" w:asciiTheme="minorEastAsia" w:hAnsiTheme="minorEastAsia"/>
          <w:color w:val="000000" w:themeColor="text1"/>
          <w:kern w:val="2"/>
          <w:sz w:val="24"/>
          <w:szCs w:val="24"/>
          <w:lang w:eastAsia="zh-CN"/>
          <w14:textFill>
            <w14:solidFill>
              <w14:schemeClr w14:val="tx1"/>
            </w14:solidFill>
          </w14:textFill>
        </w:rPr>
        <w:t>如果不符合上述各项要求，取消比赛</w:t>
      </w:r>
      <w:bookmarkStart w:id="14" w:name="_Hlk161157765"/>
      <w:r>
        <w:rPr>
          <w:rFonts w:hint="eastAsia" w:cs="Times New Roman" w:asciiTheme="minorEastAsia" w:hAnsiTheme="minorEastAsia"/>
          <w:color w:val="000000" w:themeColor="text1"/>
          <w:kern w:val="2"/>
          <w:sz w:val="24"/>
          <w:szCs w:val="24"/>
          <w:lang w:eastAsia="zh-CN"/>
          <w14:textFill>
            <w14:solidFill>
              <w14:schemeClr w14:val="tx1"/>
            </w14:solidFill>
          </w14:textFill>
        </w:rPr>
        <w:t>资格；若已经参赛，</w:t>
      </w:r>
      <w:r>
        <w:rPr>
          <w:rFonts w:hint="eastAsia" w:cs="Times New Roman" w:asciiTheme="minorEastAsia" w:hAnsiTheme="minorEastAsia"/>
          <w:color w:val="000000" w:themeColor="text1"/>
          <w:sz w:val="24"/>
          <w:szCs w:val="24"/>
          <w:lang w:eastAsia="zh-CN"/>
          <w14:textFill>
            <w14:solidFill>
              <w14:schemeClr w14:val="tx1"/>
            </w14:solidFill>
          </w14:textFill>
        </w:rPr>
        <w:t>发现或投诉并情况属实</w:t>
      </w:r>
      <w:r>
        <w:rPr>
          <w:rFonts w:hint="eastAsia" w:cs="Times New Roman" w:asciiTheme="minorEastAsia" w:hAnsiTheme="minorEastAsia"/>
          <w:color w:val="000000" w:themeColor="text1"/>
          <w:kern w:val="2"/>
          <w:sz w:val="24"/>
          <w:szCs w:val="24"/>
          <w:lang w:eastAsia="zh-CN"/>
          <w14:textFill>
            <w14:solidFill>
              <w14:schemeClr w14:val="tx1"/>
            </w14:solidFill>
          </w14:textFill>
        </w:rPr>
        <w:t>取消比赛</w:t>
      </w:r>
      <w:bookmarkEnd w:id="14"/>
      <w:r>
        <w:rPr>
          <w:rFonts w:hint="eastAsia" w:cs="Times New Roman" w:asciiTheme="minorEastAsia" w:hAnsiTheme="minorEastAsia"/>
          <w:color w:val="000000" w:themeColor="text1"/>
          <w:kern w:val="2"/>
          <w:sz w:val="24"/>
          <w:szCs w:val="24"/>
          <w:lang w:eastAsia="zh-CN"/>
          <w14:textFill>
            <w14:solidFill>
              <w14:schemeClr w14:val="tx1"/>
            </w14:solidFill>
          </w14:textFill>
        </w:rPr>
        <w:t>成绩。</w:t>
      </w:r>
    </w:p>
    <w:p w14:paraId="6C9B2AB8">
      <w:pPr>
        <w:tabs>
          <w:tab w:val="left" w:pos="1080"/>
          <w:tab w:val="center" w:pos="4153"/>
        </w:tabs>
        <w:spacing w:before="60" w:beforeLines="25" w:after="60" w:afterLines="25" w:line="300" w:lineRule="auto"/>
        <w:jc w:val="both"/>
        <w:outlineLvl w:val="2"/>
        <w:rPr>
          <w:rFonts w:hint="eastAsia" w:ascii="黑体" w:hAnsi="黑体" w:eastAsia="黑体"/>
          <w:bCs/>
          <w:color w:val="000000" w:themeColor="text1"/>
          <w:kern w:val="2"/>
          <w:sz w:val="28"/>
          <w:szCs w:val="28"/>
          <w:lang w:eastAsia="zh-CN"/>
          <w14:textFill>
            <w14:solidFill>
              <w14:schemeClr w14:val="tx1"/>
            </w14:solidFill>
          </w14:textFill>
        </w:rPr>
      </w:pPr>
      <w:bookmarkStart w:id="15" w:name="_Toc76573266"/>
      <w:r>
        <w:rPr>
          <w:rFonts w:ascii="黑体" w:hAnsi="黑体" w:eastAsia="黑体"/>
          <w:bCs/>
          <w:color w:val="000000" w:themeColor="text1"/>
          <w:kern w:val="2"/>
          <w:sz w:val="28"/>
          <w:szCs w:val="28"/>
          <w:lang w:eastAsia="zh-CN"/>
          <w14:textFill>
            <w14:solidFill>
              <w14:schemeClr w14:val="tx1"/>
            </w14:solidFill>
          </w14:textFill>
        </w:rPr>
        <w:t>2</w:t>
      </w:r>
      <w:r>
        <w:rPr>
          <w:rFonts w:hint="eastAsia" w:ascii="黑体" w:hAnsi="黑体" w:eastAsia="黑体"/>
          <w:bCs/>
          <w:color w:val="000000" w:themeColor="text1"/>
          <w:kern w:val="2"/>
          <w:sz w:val="28"/>
          <w:szCs w:val="28"/>
          <w:lang w:eastAsia="zh-CN"/>
          <w14:textFill>
            <w14:solidFill>
              <w14:schemeClr w14:val="tx1"/>
            </w14:solidFill>
          </w14:textFill>
        </w:rPr>
        <w:t>、赛程安排</w:t>
      </w:r>
      <w:bookmarkEnd w:id="15"/>
    </w:p>
    <w:p w14:paraId="6F39CD99">
      <w:pPr>
        <w:tabs>
          <w:tab w:val="left" w:pos="1620"/>
        </w:tabs>
        <w:spacing w:after="0" w:line="360" w:lineRule="auto"/>
        <w:ind w:left="-2" w:leftChars="-1" w:firstLine="480" w:firstLineChars="200"/>
        <w:jc w:val="both"/>
        <w:rPr>
          <w:rFonts w:hint="eastAsia" w:cs="Times New Roman" w:asciiTheme="minorEastAsia" w:hAnsiTheme="minorEastAsia"/>
          <w:color w:val="auto"/>
          <w:kern w:val="2"/>
          <w:sz w:val="24"/>
          <w:szCs w:val="24"/>
          <w:lang w:eastAsia="zh-CN"/>
        </w:rPr>
      </w:pPr>
      <w:r>
        <w:rPr>
          <w:rFonts w:hint="eastAsia" w:cs="Times New Roman" w:asciiTheme="minorEastAsia" w:hAnsiTheme="minorEastAsia"/>
          <w:color w:val="000000" w:themeColor="text1"/>
          <w:kern w:val="2"/>
          <w:sz w:val="24"/>
          <w:szCs w:val="24"/>
          <w:lang w:val="en-US" w:eastAsia="zh-CN"/>
          <w14:textFill>
            <w14:solidFill>
              <w14:schemeClr w14:val="tx1"/>
            </w14:solidFill>
          </w14:textFill>
        </w:rPr>
        <w:t>智能搬运</w:t>
      </w:r>
      <w:r>
        <w:rPr>
          <w:rFonts w:hint="eastAsia" w:cs="Times New Roman" w:asciiTheme="minorEastAsia" w:hAnsiTheme="minorEastAsia"/>
          <w:color w:val="000000" w:themeColor="text1"/>
          <w:kern w:val="2"/>
          <w:sz w:val="24"/>
          <w:szCs w:val="24"/>
          <w:lang w:eastAsia="zh-CN"/>
          <w14:textFill>
            <w14:solidFill>
              <w14:schemeClr w14:val="tx1"/>
            </w14:solidFill>
          </w14:textFill>
        </w:rPr>
        <w:t>赛项</w:t>
      </w:r>
      <w:r>
        <w:rPr>
          <w:rFonts w:hint="eastAsia" w:cs="Times New Roman" w:asciiTheme="minorEastAsia" w:hAnsiTheme="minorEastAsia"/>
          <w:color w:val="auto"/>
          <w:kern w:val="2"/>
          <w:sz w:val="24"/>
          <w:szCs w:val="24"/>
          <w:lang w:eastAsia="zh-CN"/>
        </w:rPr>
        <w:t>由复赛（作品说明书，运行视频），决赛（决赛第一阶段，决赛第二阶段）组成。</w:t>
      </w:r>
    </w:p>
    <w:p w14:paraId="179160B8">
      <w:pPr>
        <w:tabs>
          <w:tab w:val="left" w:pos="1620"/>
        </w:tabs>
        <w:spacing w:after="0" w:line="360" w:lineRule="auto"/>
        <w:ind w:left="-2" w:leftChars="-1" w:firstLine="480" w:firstLineChars="200"/>
        <w:jc w:val="both"/>
        <w:rPr>
          <w:rFonts w:hint="eastAsia" w:cs="Times New Roman" w:asciiTheme="minorEastAsia" w:hAnsiTheme="minorEastAsia"/>
          <w:color w:val="000000" w:themeColor="text1"/>
          <w:kern w:val="2"/>
          <w:sz w:val="24"/>
          <w:szCs w:val="24"/>
          <w:lang w:eastAsia="zh-CN"/>
          <w14:textFill>
            <w14:solidFill>
              <w14:schemeClr w14:val="tx1"/>
            </w14:solidFill>
          </w14:textFill>
        </w:rPr>
      </w:pPr>
      <w:r>
        <w:rPr>
          <w:rFonts w:hint="eastAsia" w:cs="Times New Roman" w:asciiTheme="minorEastAsia" w:hAnsiTheme="minorEastAsia"/>
          <w:color w:val="000000" w:themeColor="text1"/>
          <w:kern w:val="2"/>
          <w:sz w:val="24"/>
          <w:szCs w:val="24"/>
          <w:lang w:eastAsia="zh-CN"/>
          <w14:textFill>
            <w14:solidFill>
              <w14:schemeClr w14:val="tx1"/>
            </w14:solidFill>
          </w14:textFill>
        </w:rPr>
        <w:t>复赛：参赛队按时按各赛项具体要求将参赛作品提交大赛组委会，竞赛组委会组织专家对参赛作品进行评审，评审出参加决赛的参赛队（入围决赛队伍数将根据复赛报名情况和总决赛现场容量限制确定）。（提交</w:t>
      </w:r>
      <w:r>
        <w:rPr>
          <w:rFonts w:hint="eastAsia" w:cs="Times New Roman" w:asciiTheme="minorEastAsia" w:hAnsiTheme="minorEastAsia"/>
          <w:color w:val="000000" w:themeColor="text1"/>
          <w:kern w:val="2"/>
          <w:sz w:val="24"/>
          <w:szCs w:val="24"/>
          <w:lang w:val="en-US" w:eastAsia="zh-CN"/>
          <w14:textFill>
            <w14:solidFill>
              <w14:schemeClr w14:val="tx1"/>
            </w14:solidFill>
          </w14:textFill>
        </w:rPr>
        <w:t>作品网站</w:t>
      </w:r>
      <w:r>
        <w:rPr>
          <w:rFonts w:hint="eastAsia" w:cs="Times New Roman" w:asciiTheme="minorEastAsia" w:hAnsiTheme="minorEastAsia"/>
          <w:color w:val="000000" w:themeColor="text1"/>
          <w:kern w:val="2"/>
          <w:sz w:val="24"/>
          <w:szCs w:val="24"/>
          <w:lang w:eastAsia="zh-CN"/>
          <w14:textFill>
            <w14:solidFill>
              <w14:schemeClr w14:val="tx1"/>
            </w14:solidFill>
          </w14:textFill>
        </w:rPr>
        <w:t>见后续通知）</w:t>
      </w:r>
    </w:p>
    <w:p w14:paraId="3F382951">
      <w:pPr>
        <w:tabs>
          <w:tab w:val="left" w:pos="1620"/>
        </w:tabs>
        <w:spacing w:after="0" w:line="360" w:lineRule="auto"/>
        <w:ind w:left="-2" w:leftChars="-1" w:firstLine="480" w:firstLineChars="200"/>
        <w:jc w:val="both"/>
        <w:rPr>
          <w:rFonts w:hint="eastAsia" w:cs="Times New Roman" w:asciiTheme="minorEastAsia" w:hAnsiTheme="minorEastAsia"/>
          <w:color w:val="000000" w:themeColor="text1"/>
          <w:kern w:val="2"/>
          <w:sz w:val="24"/>
          <w:szCs w:val="24"/>
          <w:lang w:eastAsia="zh-CN"/>
          <w14:textFill>
            <w14:solidFill>
              <w14:schemeClr w14:val="tx1"/>
            </w14:solidFill>
          </w14:textFill>
        </w:rPr>
      </w:pPr>
      <w:r>
        <w:rPr>
          <w:rFonts w:hint="eastAsia" w:cs="Times New Roman" w:asciiTheme="minorEastAsia" w:hAnsiTheme="minorEastAsia"/>
          <w:color w:val="000000" w:themeColor="text1"/>
          <w:kern w:val="2"/>
          <w:sz w:val="24"/>
          <w:szCs w:val="24"/>
          <w:lang w:eastAsia="zh-CN"/>
          <w14:textFill>
            <w14:solidFill>
              <w14:schemeClr w14:val="tx1"/>
            </w14:solidFill>
          </w14:textFill>
        </w:rPr>
        <w:t>决赛由</w:t>
      </w:r>
      <w:bookmarkStart w:id="16" w:name="OLE_LINK28"/>
      <w:r>
        <w:rPr>
          <w:rFonts w:hint="eastAsia" w:cs="Times New Roman" w:asciiTheme="minorEastAsia" w:hAnsiTheme="minorEastAsia"/>
          <w:color w:val="000000" w:themeColor="text1"/>
          <w:kern w:val="2"/>
          <w:sz w:val="24"/>
          <w:szCs w:val="24"/>
          <w:lang w:eastAsia="zh-CN"/>
          <w14:textFill>
            <w14:solidFill>
              <w14:schemeClr w14:val="tx1"/>
            </w14:solidFill>
          </w14:textFill>
        </w:rPr>
        <w:t>决赛第一阶段</w:t>
      </w:r>
      <w:bookmarkEnd w:id="16"/>
      <w:r>
        <w:rPr>
          <w:rFonts w:hint="eastAsia" w:cs="Times New Roman" w:asciiTheme="minorEastAsia" w:hAnsiTheme="minorEastAsia"/>
          <w:color w:val="000000" w:themeColor="text1"/>
          <w:kern w:val="2"/>
          <w:sz w:val="24"/>
          <w:szCs w:val="24"/>
          <w:lang w:eastAsia="zh-CN"/>
          <w14:textFill>
            <w14:solidFill>
              <w14:schemeClr w14:val="tx1"/>
            </w14:solidFill>
          </w14:textFill>
        </w:rPr>
        <w:t>和决赛第二阶段组成。</w:t>
      </w:r>
      <w:r>
        <w:rPr>
          <w:rFonts w:hint="eastAsia" w:cs="Times New Roman" w:asciiTheme="minorEastAsia" w:hAnsiTheme="minorEastAsia"/>
          <w:color w:val="000000" w:themeColor="text1"/>
          <w:kern w:val="2"/>
          <w:sz w:val="24"/>
          <w:szCs w:val="24"/>
          <w:highlight w:val="none"/>
          <w:lang w:eastAsia="zh-CN"/>
          <w14:textFill>
            <w14:solidFill>
              <w14:schemeClr w14:val="tx1"/>
            </w14:solidFill>
          </w14:textFill>
        </w:rPr>
        <w:t>决赛第一阶段由</w:t>
      </w:r>
      <w:r>
        <w:rPr>
          <w:rFonts w:hint="eastAsia" w:cs="Times New Roman" w:asciiTheme="minorEastAsia" w:hAnsiTheme="minorEastAsia"/>
          <w:color w:val="000000" w:themeColor="text1"/>
          <w:kern w:val="2"/>
          <w:sz w:val="24"/>
          <w:szCs w:val="24"/>
          <w:lang w:eastAsia="zh-CN"/>
          <w14:textFill>
            <w14:solidFill>
              <w14:schemeClr w14:val="tx1"/>
            </w14:solidFill>
          </w14:textFill>
        </w:rPr>
        <w:t>作品说明书和现场</w:t>
      </w:r>
      <w:r>
        <w:rPr>
          <w:rFonts w:hint="eastAsia" w:cs="Times New Roman" w:asciiTheme="minorEastAsia" w:hAnsiTheme="minorEastAsia"/>
          <w:color w:val="000000" w:themeColor="text1"/>
          <w:kern w:val="2"/>
          <w:sz w:val="24"/>
          <w:szCs w:val="24"/>
          <w:lang w:val="en-US" w:eastAsia="zh-CN"/>
          <w14:textFill>
            <w14:solidFill>
              <w14:schemeClr w14:val="tx1"/>
            </w14:solidFill>
          </w14:textFill>
        </w:rPr>
        <w:t>比赛两</w:t>
      </w:r>
      <w:r>
        <w:rPr>
          <w:rFonts w:hint="eastAsia" w:cs="Times New Roman" w:asciiTheme="minorEastAsia" w:hAnsiTheme="minorEastAsia"/>
          <w:color w:val="000000" w:themeColor="text1"/>
          <w:kern w:val="2"/>
          <w:sz w:val="24"/>
          <w:szCs w:val="24"/>
          <w:lang w:eastAsia="zh-CN"/>
          <w14:textFill>
            <w14:solidFill>
              <w14:schemeClr w14:val="tx1"/>
            </w14:solidFill>
          </w14:textFill>
        </w:rPr>
        <w:t>个环节组成。根据决赛第一阶段成绩及晋级比例确定晋级现场决赛第二阶段的参赛队，决赛第一阶段成绩不带入决赛第二阶段。决赛第二阶段由创新实践和现场</w:t>
      </w:r>
      <w:r>
        <w:rPr>
          <w:rFonts w:hint="eastAsia" w:cs="Times New Roman" w:asciiTheme="minorEastAsia" w:hAnsiTheme="minorEastAsia"/>
          <w:color w:val="000000" w:themeColor="text1"/>
          <w:kern w:val="2"/>
          <w:sz w:val="24"/>
          <w:szCs w:val="24"/>
          <w:lang w:val="en-US" w:eastAsia="zh-CN"/>
          <w14:textFill>
            <w14:solidFill>
              <w14:schemeClr w14:val="tx1"/>
            </w14:solidFill>
          </w14:textFill>
        </w:rPr>
        <w:t>比</w:t>
      </w:r>
      <w:r>
        <w:rPr>
          <w:rFonts w:hint="eastAsia" w:cs="Times New Roman" w:asciiTheme="minorEastAsia" w:hAnsiTheme="minorEastAsia"/>
          <w:color w:val="000000" w:themeColor="text1"/>
          <w:kern w:val="2"/>
          <w:sz w:val="24"/>
          <w:szCs w:val="24"/>
          <w:lang w:eastAsia="zh-CN"/>
          <w14:textFill>
            <w14:solidFill>
              <w14:schemeClr w14:val="tx1"/>
            </w14:solidFill>
          </w14:textFill>
        </w:rPr>
        <w:t>赛</w:t>
      </w:r>
      <w:r>
        <w:rPr>
          <w:rFonts w:hint="eastAsia" w:cs="Times New Roman" w:asciiTheme="minorEastAsia" w:hAnsiTheme="minorEastAsia"/>
          <w:color w:val="000000" w:themeColor="text1"/>
          <w:kern w:val="2"/>
          <w:sz w:val="24"/>
          <w:szCs w:val="24"/>
          <w:lang w:val="en-US" w:eastAsia="zh-CN"/>
          <w14:textFill>
            <w14:solidFill>
              <w14:schemeClr w14:val="tx1"/>
            </w14:solidFill>
          </w14:textFill>
        </w:rPr>
        <w:t>两</w:t>
      </w:r>
      <w:r>
        <w:rPr>
          <w:rFonts w:hint="eastAsia" w:cs="Times New Roman" w:asciiTheme="minorEastAsia" w:hAnsiTheme="minorEastAsia"/>
          <w:color w:val="000000" w:themeColor="text1"/>
          <w:kern w:val="2"/>
          <w:sz w:val="24"/>
          <w:szCs w:val="24"/>
          <w:lang w:eastAsia="zh-CN"/>
          <w14:textFill>
            <w14:solidFill>
              <w14:schemeClr w14:val="tx1"/>
            </w14:solidFill>
          </w14:textFill>
        </w:rPr>
        <w:t>个环节组成。各竞赛环节和分数如表1所示。</w:t>
      </w:r>
    </w:p>
    <w:p w14:paraId="02DE5494">
      <w:pPr>
        <w:tabs>
          <w:tab w:val="left" w:pos="1620"/>
        </w:tabs>
        <w:spacing w:after="0" w:line="360" w:lineRule="auto"/>
        <w:ind w:left="-2" w:leftChars="-1" w:firstLine="480" w:firstLineChars="200"/>
        <w:jc w:val="both"/>
        <w:rPr>
          <w:rFonts w:hint="eastAsia" w:cs="Times New Roman" w:asciiTheme="minorEastAsia" w:hAnsiTheme="minorEastAsia"/>
          <w:color w:val="000000" w:themeColor="text1"/>
          <w:kern w:val="2"/>
          <w:sz w:val="24"/>
          <w:szCs w:val="24"/>
          <w:lang w:eastAsia="zh-CN"/>
          <w14:textFill>
            <w14:solidFill>
              <w14:schemeClr w14:val="tx1"/>
            </w14:solidFill>
          </w14:textFill>
        </w:rPr>
      </w:pPr>
    </w:p>
    <w:p w14:paraId="6895E449">
      <w:pPr>
        <w:adjustRightInd w:val="0"/>
        <w:snapToGrid w:val="0"/>
        <w:spacing w:after="0" w:line="360" w:lineRule="auto"/>
        <w:jc w:val="center"/>
        <w:rPr>
          <w:rFonts w:hint="eastAsia" w:asciiTheme="minorEastAsia" w:hAnsiTheme="minorEastAsia"/>
          <w:bCs/>
          <w:color w:val="000000" w:themeColor="text1"/>
          <w:kern w:val="2"/>
          <w:sz w:val="21"/>
          <w:szCs w:val="21"/>
          <w:lang w:eastAsia="zh-CN"/>
          <w14:textFill>
            <w14:solidFill>
              <w14:schemeClr w14:val="tx1"/>
            </w14:solidFill>
          </w14:textFill>
        </w:rPr>
      </w:pPr>
      <w:r>
        <w:rPr>
          <w:rFonts w:hint="eastAsia" w:asciiTheme="minorEastAsia" w:hAnsiTheme="minorEastAsia"/>
          <w:bCs/>
          <w:color w:val="000000" w:themeColor="text1"/>
          <w:kern w:val="2"/>
          <w:sz w:val="21"/>
          <w:szCs w:val="21"/>
          <w:lang w:eastAsia="zh-CN"/>
          <w14:textFill>
            <w14:solidFill>
              <w14:schemeClr w14:val="tx1"/>
            </w14:solidFill>
          </w14:textFill>
        </w:rPr>
        <w:t>表1</w:t>
      </w:r>
      <w:r>
        <w:rPr>
          <w:rFonts w:hint="eastAsia" w:asciiTheme="minorEastAsia" w:hAnsiTheme="minorEastAsia"/>
          <w:bCs/>
          <w:color w:val="000000" w:themeColor="text1"/>
          <w:kern w:val="2"/>
          <w:sz w:val="21"/>
          <w:szCs w:val="21"/>
          <w:lang w:eastAsia="zh-CN"/>
          <w14:textFill>
            <w14:solidFill>
              <w14:schemeClr w14:val="tx1"/>
            </w14:solidFill>
          </w14:textFill>
        </w:rPr>
        <w:tab/>
      </w:r>
      <w:r>
        <w:rPr>
          <w:rFonts w:hint="eastAsia" w:asciiTheme="minorEastAsia" w:hAnsiTheme="minorEastAsia"/>
          <w:bCs/>
          <w:color w:val="000000" w:themeColor="text1"/>
          <w:kern w:val="2"/>
          <w:sz w:val="21"/>
          <w:szCs w:val="21"/>
          <w:lang w:eastAsia="zh-CN"/>
          <w14:textFill>
            <w14:solidFill>
              <w14:schemeClr w14:val="tx1"/>
            </w14:solidFill>
          </w14:textFill>
        </w:rPr>
        <w:t xml:space="preserve"> </w:t>
      </w:r>
      <w:r>
        <w:rPr>
          <w:rFonts w:hint="eastAsia" w:asciiTheme="minorEastAsia" w:hAnsiTheme="minorEastAsia"/>
          <w:bCs/>
          <w:color w:val="000000" w:themeColor="text1"/>
          <w:kern w:val="2"/>
          <w:sz w:val="21"/>
          <w:szCs w:val="21"/>
          <w:lang w:val="en-US" w:eastAsia="zh-CN"/>
          <w14:textFill>
            <w14:solidFill>
              <w14:schemeClr w14:val="tx1"/>
            </w14:solidFill>
          </w14:textFill>
        </w:rPr>
        <w:t>智能搬运</w:t>
      </w:r>
      <w:r>
        <w:rPr>
          <w:rFonts w:hint="eastAsia" w:asciiTheme="minorEastAsia" w:hAnsiTheme="minorEastAsia"/>
          <w:bCs/>
          <w:color w:val="000000" w:themeColor="text1"/>
          <w:kern w:val="2"/>
          <w:sz w:val="21"/>
          <w:szCs w:val="21"/>
          <w:lang w:eastAsia="zh-CN"/>
          <w14:textFill>
            <w14:solidFill>
              <w14:schemeClr w14:val="tx1"/>
            </w14:solidFill>
          </w14:textFill>
        </w:rPr>
        <w:t>赛项各环节和分数</w:t>
      </w:r>
    </w:p>
    <w:tbl>
      <w:tblPr>
        <w:tblStyle w:val="11"/>
        <w:tblW w:w="7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444"/>
        <w:gridCol w:w="642"/>
        <w:gridCol w:w="704"/>
        <w:gridCol w:w="3034"/>
        <w:gridCol w:w="1370"/>
      </w:tblGrid>
      <w:tr w14:paraId="62D1B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14:paraId="5963B8E2">
            <w:pPr>
              <w:adjustRightInd w:val="0"/>
              <w:snapToGrid w:val="0"/>
              <w:spacing w:after="0" w:line="360" w:lineRule="auto"/>
              <w:jc w:val="center"/>
              <w:rPr>
                <w:rFonts w:hint="eastAsia" w:asciiTheme="minorEastAsia" w:hAnsiTheme="minorEastAsia"/>
                <w:b/>
                <w:bCs/>
                <w:color w:val="000000" w:themeColor="text1"/>
                <w:sz w:val="21"/>
                <w:szCs w:val="21"/>
                <w14:textFill>
                  <w14:solidFill>
                    <w14:schemeClr w14:val="tx1"/>
                  </w14:solidFill>
                </w14:textFill>
              </w:rPr>
            </w:pPr>
            <w:r>
              <w:rPr>
                <w:rFonts w:hint="eastAsia" w:asciiTheme="minorEastAsia" w:hAnsiTheme="minorEastAsia"/>
                <w:b/>
                <w:bCs/>
                <w:color w:val="000000" w:themeColor="text1"/>
                <w:sz w:val="21"/>
                <w:szCs w:val="21"/>
                <w14:textFill>
                  <w14:solidFill>
                    <w14:schemeClr w14:val="tx1"/>
                  </w14:solidFill>
                </w14:textFill>
              </w:rPr>
              <w:t>序号</w:t>
            </w:r>
          </w:p>
        </w:tc>
        <w:tc>
          <w:tcPr>
            <w:tcW w:w="1444" w:type="dxa"/>
            <w:tcBorders>
              <w:top w:val="single" w:color="auto" w:sz="4" w:space="0"/>
              <w:left w:val="single" w:color="auto" w:sz="4" w:space="0"/>
              <w:bottom w:val="single" w:color="auto" w:sz="4" w:space="0"/>
              <w:right w:val="single" w:color="auto" w:sz="4" w:space="0"/>
            </w:tcBorders>
            <w:vAlign w:val="center"/>
          </w:tcPr>
          <w:p w14:paraId="61B89350">
            <w:pPr>
              <w:adjustRightInd w:val="0"/>
              <w:snapToGrid w:val="0"/>
              <w:spacing w:after="0" w:line="360" w:lineRule="auto"/>
              <w:jc w:val="center"/>
              <w:rPr>
                <w:rFonts w:hint="eastAsia" w:asciiTheme="minorEastAsia" w:hAnsiTheme="minorEastAsia"/>
                <w:b/>
                <w:bCs/>
                <w:color w:val="000000" w:themeColor="text1"/>
                <w:sz w:val="21"/>
                <w:szCs w:val="21"/>
                <w14:textFill>
                  <w14:solidFill>
                    <w14:schemeClr w14:val="tx1"/>
                  </w14:solidFill>
                </w14:textFill>
              </w:rPr>
            </w:pPr>
            <w:r>
              <w:rPr>
                <w:rFonts w:hint="eastAsia" w:asciiTheme="minorEastAsia" w:hAnsiTheme="minorEastAsia"/>
                <w:b/>
                <w:bCs/>
                <w:color w:val="000000" w:themeColor="text1"/>
                <w:sz w:val="21"/>
                <w:szCs w:val="21"/>
                <w14:textFill>
                  <w14:solidFill>
                    <w14:schemeClr w14:val="tx1"/>
                  </w14:solidFill>
                </w14:textFill>
              </w:rPr>
              <w:t>环节</w:t>
            </w:r>
          </w:p>
        </w:tc>
        <w:tc>
          <w:tcPr>
            <w:tcW w:w="1346" w:type="dxa"/>
            <w:gridSpan w:val="2"/>
            <w:tcBorders>
              <w:top w:val="single" w:color="auto" w:sz="4" w:space="0"/>
              <w:left w:val="single" w:color="auto" w:sz="4" w:space="0"/>
              <w:bottom w:val="single" w:color="auto" w:sz="4" w:space="0"/>
              <w:right w:val="single" w:color="auto" w:sz="4" w:space="0"/>
            </w:tcBorders>
            <w:vAlign w:val="center"/>
          </w:tcPr>
          <w:p w14:paraId="00F83C68">
            <w:pPr>
              <w:adjustRightInd w:val="0"/>
              <w:snapToGrid w:val="0"/>
              <w:spacing w:after="0" w:line="360" w:lineRule="auto"/>
              <w:jc w:val="center"/>
              <w:rPr>
                <w:rFonts w:hint="eastAsia" w:asciiTheme="minorEastAsia" w:hAnsiTheme="minorEastAsia"/>
                <w:b/>
                <w:bCs/>
                <w:color w:val="000000" w:themeColor="text1"/>
                <w:sz w:val="21"/>
                <w:szCs w:val="21"/>
                <w14:textFill>
                  <w14:solidFill>
                    <w14:schemeClr w14:val="tx1"/>
                  </w14:solidFill>
                </w14:textFill>
              </w:rPr>
            </w:pPr>
            <w:r>
              <w:rPr>
                <w:rFonts w:hint="eastAsia" w:asciiTheme="minorEastAsia" w:hAnsiTheme="minorEastAsia"/>
                <w:b/>
                <w:bCs/>
                <w:color w:val="000000" w:themeColor="text1"/>
                <w:sz w:val="21"/>
                <w:szCs w:val="21"/>
                <w14:textFill>
                  <w14:solidFill>
                    <w14:schemeClr w14:val="tx1"/>
                  </w14:solidFill>
                </w14:textFill>
              </w:rPr>
              <w:t>赛程</w:t>
            </w:r>
          </w:p>
        </w:tc>
        <w:tc>
          <w:tcPr>
            <w:tcW w:w="3034" w:type="dxa"/>
            <w:tcBorders>
              <w:top w:val="single" w:color="auto" w:sz="4" w:space="0"/>
              <w:left w:val="single" w:color="auto" w:sz="4" w:space="0"/>
              <w:bottom w:val="single" w:color="auto" w:sz="4" w:space="0"/>
              <w:right w:val="single" w:color="auto" w:sz="4" w:space="0"/>
            </w:tcBorders>
            <w:vAlign w:val="center"/>
          </w:tcPr>
          <w:p w14:paraId="4E321B2D">
            <w:pPr>
              <w:adjustRightInd w:val="0"/>
              <w:snapToGrid w:val="0"/>
              <w:spacing w:after="0" w:line="360" w:lineRule="auto"/>
              <w:jc w:val="center"/>
              <w:rPr>
                <w:rFonts w:hint="eastAsia" w:asciiTheme="minorEastAsia" w:hAnsiTheme="minorEastAsia"/>
                <w:b/>
                <w:bCs/>
                <w:color w:val="000000" w:themeColor="text1"/>
                <w:sz w:val="21"/>
                <w:szCs w:val="21"/>
                <w14:textFill>
                  <w14:solidFill>
                    <w14:schemeClr w14:val="tx1"/>
                  </w14:solidFill>
                </w14:textFill>
              </w:rPr>
            </w:pPr>
            <w:r>
              <w:rPr>
                <w:rFonts w:hint="eastAsia" w:asciiTheme="minorEastAsia" w:hAnsiTheme="minorEastAsia"/>
                <w:b/>
                <w:bCs/>
                <w:color w:val="000000" w:themeColor="text1"/>
                <w:sz w:val="21"/>
                <w:szCs w:val="21"/>
                <w14:textFill>
                  <w14:solidFill>
                    <w14:schemeClr w14:val="tx1"/>
                  </w14:solidFill>
                </w14:textFill>
              </w:rPr>
              <w:t>内容</w:t>
            </w:r>
          </w:p>
        </w:tc>
        <w:tc>
          <w:tcPr>
            <w:tcW w:w="1370" w:type="dxa"/>
            <w:tcBorders>
              <w:top w:val="single" w:color="auto" w:sz="4" w:space="0"/>
              <w:left w:val="single" w:color="auto" w:sz="4" w:space="0"/>
              <w:bottom w:val="single" w:color="auto" w:sz="4" w:space="0"/>
              <w:right w:val="single" w:color="auto" w:sz="4" w:space="0"/>
            </w:tcBorders>
            <w:vAlign w:val="center"/>
          </w:tcPr>
          <w:p w14:paraId="73496C6E">
            <w:pPr>
              <w:adjustRightInd w:val="0"/>
              <w:snapToGrid w:val="0"/>
              <w:spacing w:after="0" w:line="360" w:lineRule="auto"/>
              <w:jc w:val="center"/>
              <w:rPr>
                <w:rFonts w:hint="eastAsia" w:asciiTheme="minorEastAsia" w:hAnsiTheme="minorEastAsia"/>
                <w:b/>
                <w:bCs/>
                <w:color w:val="000000" w:themeColor="text1"/>
                <w:sz w:val="21"/>
                <w:szCs w:val="21"/>
                <w14:textFill>
                  <w14:solidFill>
                    <w14:schemeClr w14:val="tx1"/>
                  </w14:solidFill>
                </w14:textFill>
              </w:rPr>
            </w:pPr>
            <w:r>
              <w:rPr>
                <w:rFonts w:hint="eastAsia" w:asciiTheme="minorEastAsia" w:hAnsiTheme="minorEastAsia"/>
                <w:b/>
                <w:bCs/>
                <w:color w:val="000000" w:themeColor="text1"/>
                <w:sz w:val="21"/>
                <w:szCs w:val="21"/>
                <w14:textFill>
                  <w14:solidFill>
                    <w14:schemeClr w14:val="tx1"/>
                  </w14:solidFill>
                </w14:textFill>
              </w:rPr>
              <w:t>分数</w:t>
            </w:r>
          </w:p>
        </w:tc>
      </w:tr>
      <w:tr w14:paraId="1BE99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14:paraId="216DC233">
            <w:pPr>
              <w:adjustRightInd w:val="0"/>
              <w:snapToGrid w:val="0"/>
              <w:spacing w:after="0" w:line="360" w:lineRule="auto"/>
              <w:jc w:val="center"/>
              <w:rPr>
                <w:rFonts w:hint="eastAsia" w:asciiTheme="minorEastAsia" w:hAnsiTheme="minorEastAsia"/>
                <w:bCs/>
                <w:color w:val="000000" w:themeColor="text1"/>
                <w:sz w:val="21"/>
                <w:szCs w:val="21"/>
                <w14:textFill>
                  <w14:solidFill>
                    <w14:schemeClr w14:val="tx1"/>
                  </w14:solidFill>
                </w14:textFill>
              </w:rPr>
            </w:pPr>
            <w:r>
              <w:rPr>
                <w:rFonts w:hint="eastAsia" w:asciiTheme="minorEastAsia" w:hAnsiTheme="minorEastAsia"/>
                <w:bCs/>
                <w:color w:val="000000" w:themeColor="text1"/>
                <w:sz w:val="21"/>
                <w:szCs w:val="21"/>
                <w14:textFill>
                  <w14:solidFill>
                    <w14:schemeClr w14:val="tx1"/>
                  </w14:solidFill>
                </w14:textFill>
              </w:rPr>
              <w:t>1</w:t>
            </w:r>
          </w:p>
        </w:tc>
        <w:tc>
          <w:tcPr>
            <w:tcW w:w="1444" w:type="dxa"/>
            <w:tcBorders>
              <w:top w:val="single" w:color="auto" w:sz="4" w:space="0"/>
              <w:left w:val="single" w:color="auto" w:sz="4" w:space="0"/>
              <w:bottom w:val="single" w:color="auto" w:sz="4" w:space="0"/>
              <w:right w:val="single" w:color="auto" w:sz="4" w:space="0"/>
            </w:tcBorders>
            <w:vAlign w:val="center"/>
          </w:tcPr>
          <w:p w14:paraId="0ABFD6E1">
            <w:pPr>
              <w:adjustRightInd w:val="0"/>
              <w:snapToGrid w:val="0"/>
              <w:spacing w:after="0" w:line="360" w:lineRule="auto"/>
              <w:jc w:val="center"/>
              <w:rPr>
                <w:rFonts w:hint="eastAsia" w:asciiTheme="minorEastAsia" w:hAnsiTheme="minorEastAsia"/>
                <w:bCs/>
                <w:color w:val="000000" w:themeColor="text1"/>
                <w:sz w:val="21"/>
                <w:szCs w:val="21"/>
                <w14:textFill>
                  <w14:solidFill>
                    <w14:schemeClr w14:val="tx1"/>
                  </w14:solidFill>
                </w14:textFill>
              </w:rPr>
            </w:pPr>
            <w:r>
              <w:rPr>
                <w:rFonts w:hint="eastAsia" w:asciiTheme="minorEastAsia" w:hAnsiTheme="minorEastAsia"/>
                <w:bCs/>
                <w:color w:val="000000" w:themeColor="text1"/>
                <w:sz w:val="21"/>
                <w:szCs w:val="21"/>
                <w14:textFill>
                  <w14:solidFill>
                    <w14:schemeClr w14:val="tx1"/>
                  </w14:solidFill>
                </w14:textFill>
              </w:rPr>
              <w:t>第一环节</w:t>
            </w:r>
          </w:p>
        </w:tc>
        <w:tc>
          <w:tcPr>
            <w:tcW w:w="1346" w:type="dxa"/>
            <w:gridSpan w:val="2"/>
            <w:vMerge w:val="restart"/>
            <w:tcBorders>
              <w:top w:val="nil"/>
              <w:left w:val="single" w:color="auto" w:sz="4" w:space="0"/>
              <w:bottom w:val="single" w:color="auto" w:sz="4" w:space="0"/>
              <w:right w:val="single" w:color="auto" w:sz="4" w:space="0"/>
            </w:tcBorders>
            <w:vAlign w:val="center"/>
          </w:tcPr>
          <w:p w14:paraId="7CA319A0">
            <w:pPr>
              <w:adjustRightInd w:val="0"/>
              <w:snapToGrid w:val="0"/>
              <w:spacing w:after="0" w:line="360" w:lineRule="auto"/>
              <w:jc w:val="center"/>
              <w:rPr>
                <w:rFonts w:hint="eastAsia" w:asciiTheme="minorEastAsia" w:hAnsiTheme="minorEastAsia"/>
                <w:bCs/>
                <w:color w:val="000000" w:themeColor="text1"/>
                <w:sz w:val="21"/>
                <w:szCs w:val="21"/>
                <w14:textFill>
                  <w14:solidFill>
                    <w14:schemeClr w14:val="tx1"/>
                  </w14:solidFill>
                </w14:textFill>
              </w:rPr>
            </w:pPr>
            <w:r>
              <w:rPr>
                <w:rFonts w:hint="eastAsia" w:asciiTheme="minorEastAsia" w:hAnsiTheme="minorEastAsia"/>
                <w:bCs/>
                <w:color w:val="000000" w:themeColor="text1"/>
                <w:sz w:val="21"/>
                <w:szCs w:val="21"/>
                <w14:textFill>
                  <w14:solidFill>
                    <w14:schemeClr w14:val="tx1"/>
                  </w14:solidFill>
                </w14:textFill>
              </w:rPr>
              <w:t>复赛</w:t>
            </w:r>
          </w:p>
        </w:tc>
        <w:tc>
          <w:tcPr>
            <w:tcW w:w="3034" w:type="dxa"/>
            <w:tcBorders>
              <w:top w:val="single" w:color="auto" w:sz="4" w:space="0"/>
              <w:left w:val="single" w:color="auto" w:sz="4" w:space="0"/>
              <w:bottom w:val="single" w:color="auto" w:sz="4" w:space="0"/>
              <w:right w:val="single" w:color="auto" w:sz="4" w:space="0"/>
            </w:tcBorders>
            <w:vAlign w:val="center"/>
          </w:tcPr>
          <w:p w14:paraId="181B0F8E">
            <w:pPr>
              <w:adjustRightInd w:val="0"/>
              <w:snapToGrid w:val="0"/>
              <w:spacing w:after="0" w:line="360" w:lineRule="auto"/>
              <w:jc w:val="center"/>
              <w:rPr>
                <w:rFonts w:hint="eastAsia" w:asciiTheme="minorEastAsia" w:hAnsiTheme="minorEastAsia"/>
                <w:bCs/>
                <w:color w:val="000000" w:themeColor="text1"/>
                <w:sz w:val="21"/>
                <w:szCs w:val="21"/>
                <w14:textFill>
                  <w14:solidFill>
                    <w14:schemeClr w14:val="tx1"/>
                  </w14:solidFill>
                </w14:textFill>
              </w:rPr>
            </w:pPr>
            <w:r>
              <w:rPr>
                <w:rFonts w:hint="eastAsia" w:asciiTheme="minorEastAsia" w:hAnsiTheme="minorEastAsia"/>
                <w:bCs/>
                <w:color w:val="000000" w:themeColor="text1"/>
                <w:sz w:val="21"/>
                <w:szCs w:val="21"/>
                <w14:textFill>
                  <w14:solidFill>
                    <w14:schemeClr w14:val="tx1"/>
                  </w14:solidFill>
                </w14:textFill>
              </w:rPr>
              <w:t>作品说明书</w:t>
            </w:r>
          </w:p>
        </w:tc>
        <w:tc>
          <w:tcPr>
            <w:tcW w:w="1370" w:type="dxa"/>
            <w:tcBorders>
              <w:top w:val="single" w:color="auto" w:sz="4" w:space="0"/>
              <w:left w:val="single" w:color="auto" w:sz="4" w:space="0"/>
              <w:bottom w:val="single" w:color="auto" w:sz="4" w:space="0"/>
              <w:right w:val="single" w:color="auto" w:sz="4" w:space="0"/>
            </w:tcBorders>
            <w:vAlign w:val="center"/>
          </w:tcPr>
          <w:p w14:paraId="61307AF3">
            <w:pPr>
              <w:adjustRightInd w:val="0"/>
              <w:snapToGrid w:val="0"/>
              <w:spacing w:after="0" w:line="360" w:lineRule="auto"/>
              <w:jc w:val="center"/>
              <w:rPr>
                <w:rFonts w:hint="eastAsia" w:asciiTheme="minorEastAsia" w:hAnsiTheme="minorEastAsia"/>
                <w:bCs/>
                <w:color w:val="000000" w:themeColor="text1"/>
                <w:sz w:val="21"/>
                <w:szCs w:val="21"/>
                <w14:textFill>
                  <w14:solidFill>
                    <w14:schemeClr w14:val="tx1"/>
                  </w14:solidFill>
                </w14:textFill>
              </w:rPr>
            </w:pPr>
            <w:r>
              <w:rPr>
                <w:rFonts w:hint="eastAsia" w:asciiTheme="minorEastAsia" w:hAnsiTheme="minorEastAsia"/>
                <w:bCs/>
                <w:color w:val="000000" w:themeColor="text1"/>
                <w:sz w:val="21"/>
                <w:szCs w:val="21"/>
                <w14:textFill>
                  <w14:solidFill>
                    <w14:schemeClr w14:val="tx1"/>
                  </w14:solidFill>
                </w14:textFill>
              </w:rPr>
              <w:t>30</w:t>
            </w:r>
          </w:p>
        </w:tc>
      </w:tr>
      <w:tr w14:paraId="4B685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14:paraId="6B5BECA1">
            <w:pPr>
              <w:adjustRightInd w:val="0"/>
              <w:snapToGrid w:val="0"/>
              <w:spacing w:after="0" w:line="360" w:lineRule="auto"/>
              <w:jc w:val="center"/>
              <w:rPr>
                <w:rFonts w:hint="eastAsia" w:asciiTheme="minorEastAsia" w:hAnsiTheme="minorEastAsia"/>
                <w:bCs/>
                <w:color w:val="000000" w:themeColor="text1"/>
                <w:sz w:val="21"/>
                <w:szCs w:val="21"/>
                <w14:textFill>
                  <w14:solidFill>
                    <w14:schemeClr w14:val="tx1"/>
                  </w14:solidFill>
                </w14:textFill>
              </w:rPr>
            </w:pPr>
            <w:r>
              <w:rPr>
                <w:rFonts w:hint="eastAsia" w:asciiTheme="minorEastAsia" w:hAnsiTheme="minorEastAsia"/>
                <w:bCs/>
                <w:color w:val="000000" w:themeColor="text1"/>
                <w:sz w:val="21"/>
                <w:szCs w:val="21"/>
                <w14:textFill>
                  <w14:solidFill>
                    <w14:schemeClr w14:val="tx1"/>
                  </w14:solidFill>
                </w14:textFill>
              </w:rPr>
              <w:t>2</w:t>
            </w:r>
          </w:p>
        </w:tc>
        <w:tc>
          <w:tcPr>
            <w:tcW w:w="1444" w:type="dxa"/>
            <w:tcBorders>
              <w:top w:val="single" w:color="auto" w:sz="4" w:space="0"/>
              <w:left w:val="single" w:color="auto" w:sz="4" w:space="0"/>
              <w:bottom w:val="single" w:color="auto" w:sz="4" w:space="0"/>
              <w:right w:val="single" w:color="auto" w:sz="4" w:space="0"/>
            </w:tcBorders>
            <w:vAlign w:val="center"/>
          </w:tcPr>
          <w:p w14:paraId="4091C4CA">
            <w:pPr>
              <w:adjustRightInd w:val="0"/>
              <w:snapToGrid w:val="0"/>
              <w:spacing w:after="0" w:line="360" w:lineRule="auto"/>
              <w:jc w:val="center"/>
              <w:rPr>
                <w:rFonts w:hint="eastAsia" w:asciiTheme="minorEastAsia" w:hAnsiTheme="minorEastAsia"/>
                <w:bCs/>
                <w:color w:val="000000" w:themeColor="text1"/>
                <w:sz w:val="21"/>
                <w:szCs w:val="21"/>
                <w14:textFill>
                  <w14:solidFill>
                    <w14:schemeClr w14:val="tx1"/>
                  </w14:solidFill>
                </w14:textFill>
              </w:rPr>
            </w:pPr>
            <w:r>
              <w:rPr>
                <w:rFonts w:hint="eastAsia" w:asciiTheme="minorEastAsia" w:hAnsiTheme="minorEastAsia"/>
                <w:bCs/>
                <w:color w:val="000000" w:themeColor="text1"/>
                <w:sz w:val="21"/>
                <w:szCs w:val="21"/>
                <w14:textFill>
                  <w14:solidFill>
                    <w14:schemeClr w14:val="tx1"/>
                  </w14:solidFill>
                </w14:textFill>
              </w:rPr>
              <w:t>第二环节</w:t>
            </w:r>
          </w:p>
        </w:tc>
        <w:tc>
          <w:tcPr>
            <w:tcW w:w="1346" w:type="dxa"/>
            <w:gridSpan w:val="2"/>
            <w:vMerge w:val="continue"/>
            <w:tcBorders>
              <w:top w:val="single" w:color="auto" w:sz="4" w:space="0"/>
              <w:left w:val="single" w:color="auto" w:sz="4" w:space="0"/>
              <w:bottom w:val="single" w:color="auto" w:sz="4" w:space="0"/>
              <w:right w:val="single" w:color="auto" w:sz="4" w:space="0"/>
            </w:tcBorders>
            <w:vAlign w:val="center"/>
          </w:tcPr>
          <w:p w14:paraId="33374D3B">
            <w:pPr>
              <w:widowControl/>
              <w:adjustRightInd w:val="0"/>
              <w:snapToGrid w:val="0"/>
              <w:spacing w:after="0" w:line="360" w:lineRule="auto"/>
              <w:jc w:val="center"/>
              <w:rPr>
                <w:rFonts w:hint="eastAsia" w:asciiTheme="minorEastAsia" w:hAnsiTheme="minorEastAsia"/>
                <w:bCs/>
                <w:color w:val="000000" w:themeColor="text1"/>
                <w:sz w:val="21"/>
                <w:szCs w:val="21"/>
                <w14:textFill>
                  <w14:solidFill>
                    <w14:schemeClr w14:val="tx1"/>
                  </w14:solidFill>
                </w14:textFill>
              </w:rPr>
            </w:pPr>
          </w:p>
        </w:tc>
        <w:tc>
          <w:tcPr>
            <w:tcW w:w="3034" w:type="dxa"/>
            <w:tcBorders>
              <w:top w:val="single" w:color="auto" w:sz="4" w:space="0"/>
              <w:left w:val="single" w:color="auto" w:sz="4" w:space="0"/>
              <w:bottom w:val="single" w:color="auto" w:sz="4" w:space="0"/>
              <w:right w:val="single" w:color="auto" w:sz="4" w:space="0"/>
            </w:tcBorders>
            <w:vAlign w:val="center"/>
          </w:tcPr>
          <w:p w14:paraId="6B9A8DB9">
            <w:pPr>
              <w:adjustRightInd w:val="0"/>
              <w:snapToGrid w:val="0"/>
              <w:spacing w:after="0" w:line="360" w:lineRule="auto"/>
              <w:jc w:val="center"/>
              <w:rPr>
                <w:rFonts w:hint="eastAsia" w:asciiTheme="minorEastAsia" w:hAnsiTheme="minorEastAsia"/>
                <w:bCs/>
                <w:color w:val="000000" w:themeColor="text1"/>
                <w:sz w:val="21"/>
                <w:szCs w:val="21"/>
                <w14:textFill>
                  <w14:solidFill>
                    <w14:schemeClr w14:val="tx1"/>
                  </w14:solidFill>
                </w14:textFill>
              </w:rPr>
            </w:pPr>
            <w:r>
              <w:rPr>
                <w:rFonts w:hint="eastAsia" w:asciiTheme="minorEastAsia" w:hAnsiTheme="minorEastAsia"/>
                <w:bCs/>
                <w:color w:val="000000" w:themeColor="text1"/>
                <w:sz w:val="21"/>
                <w:szCs w:val="21"/>
                <w14:textFill>
                  <w14:solidFill>
                    <w14:schemeClr w14:val="tx1"/>
                  </w14:solidFill>
                </w14:textFill>
              </w:rPr>
              <w:t>运行视频</w:t>
            </w:r>
          </w:p>
        </w:tc>
        <w:tc>
          <w:tcPr>
            <w:tcW w:w="1370" w:type="dxa"/>
            <w:tcBorders>
              <w:top w:val="single" w:color="auto" w:sz="4" w:space="0"/>
              <w:left w:val="single" w:color="auto" w:sz="4" w:space="0"/>
              <w:bottom w:val="single" w:color="auto" w:sz="4" w:space="0"/>
              <w:right w:val="single" w:color="auto" w:sz="4" w:space="0"/>
            </w:tcBorders>
            <w:vAlign w:val="center"/>
          </w:tcPr>
          <w:p w14:paraId="233BE260">
            <w:pPr>
              <w:adjustRightInd w:val="0"/>
              <w:snapToGrid w:val="0"/>
              <w:spacing w:after="0" w:line="360" w:lineRule="auto"/>
              <w:jc w:val="center"/>
              <w:rPr>
                <w:rFonts w:hint="eastAsia" w:asciiTheme="minorEastAsia" w:hAnsiTheme="minorEastAsia"/>
                <w:bCs/>
                <w:color w:val="000000" w:themeColor="text1"/>
                <w:sz w:val="21"/>
                <w:szCs w:val="21"/>
                <w14:textFill>
                  <w14:solidFill>
                    <w14:schemeClr w14:val="tx1"/>
                  </w14:solidFill>
                </w14:textFill>
              </w:rPr>
            </w:pPr>
            <w:r>
              <w:rPr>
                <w:rFonts w:hint="eastAsia" w:asciiTheme="minorEastAsia" w:hAnsiTheme="minorEastAsia"/>
                <w:bCs/>
                <w:color w:val="000000" w:themeColor="text1"/>
                <w:sz w:val="21"/>
                <w:szCs w:val="21"/>
                <w14:textFill>
                  <w14:solidFill>
                    <w14:schemeClr w14:val="tx1"/>
                  </w14:solidFill>
                </w14:textFill>
              </w:rPr>
              <w:t>70</w:t>
            </w:r>
          </w:p>
        </w:tc>
      </w:tr>
      <w:tr w14:paraId="5545B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6508" w:type="dxa"/>
            <w:gridSpan w:val="5"/>
            <w:tcBorders>
              <w:top w:val="single" w:color="auto" w:sz="4" w:space="0"/>
              <w:left w:val="single" w:color="auto" w:sz="4" w:space="0"/>
              <w:bottom w:val="single" w:color="auto" w:sz="4" w:space="0"/>
              <w:right w:val="single" w:color="auto" w:sz="4" w:space="0"/>
            </w:tcBorders>
            <w:vAlign w:val="center"/>
          </w:tcPr>
          <w:p w14:paraId="7C5AC195">
            <w:pPr>
              <w:adjustRightInd w:val="0"/>
              <w:snapToGrid w:val="0"/>
              <w:spacing w:after="0" w:line="360" w:lineRule="auto"/>
              <w:jc w:val="center"/>
              <w:rPr>
                <w:rFonts w:hint="eastAsia" w:asciiTheme="minorEastAsia" w:hAnsiTheme="minorEastAsia"/>
                <w:bCs/>
                <w:color w:val="000000" w:themeColor="text1"/>
                <w:sz w:val="21"/>
                <w:szCs w:val="21"/>
                <w:lang w:eastAsia="zh-CN"/>
                <w14:textFill>
                  <w14:solidFill>
                    <w14:schemeClr w14:val="tx1"/>
                  </w14:solidFill>
                </w14:textFill>
              </w:rPr>
            </w:pPr>
            <w:r>
              <w:rPr>
                <w:rFonts w:hint="eastAsia" w:asciiTheme="minorEastAsia" w:hAnsiTheme="minorEastAsia"/>
                <w:bCs/>
                <w:color w:val="000000" w:themeColor="text1"/>
                <w:sz w:val="21"/>
                <w:szCs w:val="21"/>
                <w:lang w:eastAsia="zh-CN"/>
                <w14:textFill>
                  <w14:solidFill>
                    <w14:schemeClr w14:val="tx1"/>
                  </w14:solidFill>
                </w14:textFill>
              </w:rPr>
              <w:t>复赛评审总成绩  说明：产生参加决赛现场名单</w:t>
            </w:r>
          </w:p>
        </w:tc>
        <w:tc>
          <w:tcPr>
            <w:tcW w:w="1370" w:type="dxa"/>
            <w:tcBorders>
              <w:top w:val="single" w:color="auto" w:sz="4" w:space="0"/>
              <w:left w:val="single" w:color="auto" w:sz="4" w:space="0"/>
              <w:bottom w:val="single" w:color="auto" w:sz="4" w:space="0"/>
              <w:right w:val="single" w:color="auto" w:sz="4" w:space="0"/>
            </w:tcBorders>
            <w:vAlign w:val="center"/>
          </w:tcPr>
          <w:p w14:paraId="40C15E26">
            <w:pPr>
              <w:adjustRightInd w:val="0"/>
              <w:snapToGrid w:val="0"/>
              <w:spacing w:after="0" w:line="360" w:lineRule="auto"/>
              <w:jc w:val="center"/>
              <w:rPr>
                <w:rFonts w:hint="eastAsia" w:asciiTheme="minorEastAsia" w:hAnsiTheme="minorEastAsia"/>
                <w:bCs/>
                <w:color w:val="000000" w:themeColor="text1"/>
                <w:sz w:val="21"/>
                <w:szCs w:val="21"/>
                <w14:textFill>
                  <w14:solidFill>
                    <w14:schemeClr w14:val="tx1"/>
                  </w14:solidFill>
                </w14:textFill>
              </w:rPr>
            </w:pPr>
            <w:r>
              <w:rPr>
                <w:rFonts w:hint="eastAsia" w:asciiTheme="minorEastAsia" w:hAnsiTheme="minorEastAsia"/>
                <w:bCs/>
                <w:color w:val="000000" w:themeColor="text1"/>
                <w:sz w:val="21"/>
                <w:szCs w:val="21"/>
                <w14:textFill>
                  <w14:solidFill>
                    <w14:schemeClr w14:val="tx1"/>
                  </w14:solidFill>
                </w14:textFill>
              </w:rPr>
              <w:t>100</w:t>
            </w:r>
          </w:p>
        </w:tc>
      </w:tr>
      <w:tr w14:paraId="091CF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14:paraId="6F664578">
            <w:pPr>
              <w:adjustRightInd w:val="0"/>
              <w:snapToGrid w:val="0"/>
              <w:spacing w:after="0" w:line="360" w:lineRule="auto"/>
              <w:jc w:val="center"/>
              <w:rPr>
                <w:rFonts w:hint="eastAsia" w:asciiTheme="minorEastAsia" w:hAnsiTheme="minorEastAsia"/>
                <w:bCs/>
                <w:color w:val="000000" w:themeColor="text1"/>
                <w:sz w:val="21"/>
                <w:szCs w:val="21"/>
                <w14:textFill>
                  <w14:solidFill>
                    <w14:schemeClr w14:val="tx1"/>
                  </w14:solidFill>
                </w14:textFill>
              </w:rPr>
            </w:pPr>
            <w:r>
              <w:rPr>
                <w:rFonts w:hint="eastAsia" w:asciiTheme="minorEastAsia" w:hAnsiTheme="minorEastAsia"/>
                <w:bCs/>
                <w:color w:val="000000" w:themeColor="text1"/>
                <w:sz w:val="21"/>
                <w:szCs w:val="21"/>
                <w14:textFill>
                  <w14:solidFill>
                    <w14:schemeClr w14:val="tx1"/>
                  </w14:solidFill>
                </w14:textFill>
              </w:rPr>
              <w:t>3</w:t>
            </w:r>
          </w:p>
        </w:tc>
        <w:tc>
          <w:tcPr>
            <w:tcW w:w="1444" w:type="dxa"/>
            <w:tcBorders>
              <w:top w:val="single" w:color="auto" w:sz="4" w:space="0"/>
              <w:left w:val="single" w:color="auto" w:sz="4" w:space="0"/>
              <w:bottom w:val="single" w:color="auto" w:sz="4" w:space="0"/>
              <w:right w:val="single" w:color="auto" w:sz="4" w:space="0"/>
            </w:tcBorders>
            <w:vAlign w:val="center"/>
          </w:tcPr>
          <w:p w14:paraId="4184103E">
            <w:pPr>
              <w:adjustRightInd w:val="0"/>
              <w:snapToGrid w:val="0"/>
              <w:spacing w:after="0" w:line="360" w:lineRule="auto"/>
              <w:jc w:val="center"/>
              <w:rPr>
                <w:rFonts w:hint="eastAsia" w:asciiTheme="minorEastAsia" w:hAnsiTheme="minorEastAsia"/>
                <w:bCs/>
                <w:color w:val="000000" w:themeColor="text1"/>
                <w:sz w:val="21"/>
                <w:szCs w:val="21"/>
                <w14:textFill>
                  <w14:solidFill>
                    <w14:schemeClr w14:val="tx1"/>
                  </w14:solidFill>
                </w14:textFill>
              </w:rPr>
            </w:pPr>
            <w:r>
              <w:rPr>
                <w:rFonts w:hint="eastAsia" w:asciiTheme="minorEastAsia" w:hAnsiTheme="minorEastAsia"/>
                <w:bCs/>
                <w:color w:val="000000" w:themeColor="text1"/>
                <w:sz w:val="21"/>
                <w:szCs w:val="21"/>
                <w14:textFill>
                  <w14:solidFill>
                    <w14:schemeClr w14:val="tx1"/>
                  </w14:solidFill>
                </w14:textFill>
              </w:rPr>
              <w:t>第三环节</w:t>
            </w:r>
          </w:p>
        </w:tc>
        <w:tc>
          <w:tcPr>
            <w:tcW w:w="642" w:type="dxa"/>
            <w:vMerge w:val="restart"/>
            <w:tcBorders>
              <w:top w:val="single" w:color="auto" w:sz="4" w:space="0"/>
              <w:left w:val="single" w:color="auto" w:sz="4" w:space="0"/>
              <w:bottom w:val="single" w:color="auto" w:sz="4" w:space="0"/>
              <w:right w:val="single" w:color="auto" w:sz="4" w:space="0"/>
            </w:tcBorders>
            <w:vAlign w:val="center"/>
          </w:tcPr>
          <w:p w14:paraId="026FF9E9">
            <w:pPr>
              <w:adjustRightInd w:val="0"/>
              <w:snapToGrid w:val="0"/>
              <w:spacing w:after="0" w:line="360" w:lineRule="auto"/>
              <w:jc w:val="center"/>
              <w:rPr>
                <w:rFonts w:hint="eastAsia" w:asciiTheme="minorEastAsia" w:hAnsiTheme="minorEastAsia"/>
                <w:bCs/>
                <w:color w:val="000000" w:themeColor="text1"/>
                <w:sz w:val="21"/>
                <w:szCs w:val="21"/>
                <w14:textFill>
                  <w14:solidFill>
                    <w14:schemeClr w14:val="tx1"/>
                  </w14:solidFill>
                </w14:textFill>
              </w:rPr>
            </w:pPr>
            <w:r>
              <w:rPr>
                <w:rFonts w:hint="eastAsia" w:asciiTheme="minorEastAsia" w:hAnsiTheme="minorEastAsia"/>
                <w:bCs/>
                <w:color w:val="000000" w:themeColor="text1"/>
                <w:sz w:val="21"/>
                <w:szCs w:val="21"/>
                <w14:textFill>
                  <w14:solidFill>
                    <w14:schemeClr w14:val="tx1"/>
                  </w14:solidFill>
                </w14:textFill>
              </w:rPr>
              <w:t>决赛</w:t>
            </w:r>
          </w:p>
        </w:tc>
        <w:tc>
          <w:tcPr>
            <w:tcW w:w="704" w:type="dxa"/>
            <w:vMerge w:val="restart"/>
            <w:tcBorders>
              <w:top w:val="single" w:color="auto" w:sz="4" w:space="0"/>
              <w:left w:val="single" w:color="auto" w:sz="4" w:space="0"/>
              <w:bottom w:val="single" w:color="auto" w:sz="4" w:space="0"/>
              <w:right w:val="single" w:color="auto" w:sz="4" w:space="0"/>
            </w:tcBorders>
            <w:vAlign w:val="center"/>
          </w:tcPr>
          <w:p w14:paraId="1CD31BE4">
            <w:pPr>
              <w:adjustRightInd w:val="0"/>
              <w:snapToGrid w:val="0"/>
              <w:spacing w:after="0" w:line="360" w:lineRule="auto"/>
              <w:jc w:val="center"/>
              <w:rPr>
                <w:rFonts w:hint="eastAsia" w:asciiTheme="minorEastAsia" w:hAnsiTheme="minorEastAsia"/>
                <w:bCs/>
                <w:color w:val="000000" w:themeColor="text1"/>
                <w:sz w:val="21"/>
                <w:szCs w:val="21"/>
                <w14:textFill>
                  <w14:solidFill>
                    <w14:schemeClr w14:val="tx1"/>
                  </w14:solidFill>
                </w14:textFill>
              </w:rPr>
            </w:pPr>
            <w:r>
              <w:rPr>
                <w:rFonts w:hint="eastAsia" w:asciiTheme="minorEastAsia" w:hAnsiTheme="minorEastAsia"/>
                <w:bCs/>
                <w:color w:val="000000" w:themeColor="text1"/>
                <w:sz w:val="21"/>
                <w:szCs w:val="21"/>
                <w14:textFill>
                  <w14:solidFill>
                    <w14:schemeClr w14:val="tx1"/>
                  </w14:solidFill>
                </w14:textFill>
              </w:rPr>
              <w:t>第一阶段</w:t>
            </w:r>
          </w:p>
        </w:tc>
        <w:tc>
          <w:tcPr>
            <w:tcW w:w="3034" w:type="dxa"/>
            <w:tcBorders>
              <w:top w:val="single" w:color="auto" w:sz="4" w:space="0"/>
              <w:left w:val="single" w:color="auto" w:sz="4" w:space="0"/>
              <w:bottom w:val="single" w:color="auto" w:sz="4" w:space="0"/>
              <w:right w:val="single" w:color="auto" w:sz="4" w:space="0"/>
            </w:tcBorders>
            <w:vAlign w:val="center"/>
          </w:tcPr>
          <w:p w14:paraId="69E1AECD">
            <w:pPr>
              <w:adjustRightInd w:val="0"/>
              <w:snapToGrid w:val="0"/>
              <w:spacing w:after="0" w:line="360" w:lineRule="auto"/>
              <w:jc w:val="center"/>
              <w:rPr>
                <w:rFonts w:hint="eastAsia" w:asciiTheme="minorEastAsia" w:hAnsiTheme="minorEastAsia"/>
                <w:bCs/>
                <w:color w:val="000000" w:themeColor="text1"/>
                <w:sz w:val="21"/>
                <w:szCs w:val="21"/>
                <w14:textFill>
                  <w14:solidFill>
                    <w14:schemeClr w14:val="tx1"/>
                  </w14:solidFill>
                </w14:textFill>
              </w:rPr>
            </w:pPr>
            <w:r>
              <w:rPr>
                <w:rFonts w:hint="eastAsia" w:asciiTheme="minorEastAsia" w:hAnsiTheme="minorEastAsia"/>
                <w:bCs/>
                <w:color w:val="000000" w:themeColor="text1"/>
                <w:sz w:val="21"/>
                <w:szCs w:val="21"/>
                <w14:textFill>
                  <w14:solidFill>
                    <w14:schemeClr w14:val="tx1"/>
                  </w14:solidFill>
                </w14:textFill>
              </w:rPr>
              <w:t>作品说明书</w:t>
            </w:r>
          </w:p>
        </w:tc>
        <w:tc>
          <w:tcPr>
            <w:tcW w:w="1370" w:type="dxa"/>
            <w:tcBorders>
              <w:top w:val="single" w:color="auto" w:sz="4" w:space="0"/>
              <w:left w:val="single" w:color="auto" w:sz="4" w:space="0"/>
              <w:bottom w:val="single" w:color="auto" w:sz="4" w:space="0"/>
              <w:right w:val="single" w:color="auto" w:sz="4" w:space="0"/>
            </w:tcBorders>
            <w:vAlign w:val="center"/>
          </w:tcPr>
          <w:p w14:paraId="11FBEF6D">
            <w:pPr>
              <w:adjustRightInd w:val="0"/>
              <w:snapToGrid w:val="0"/>
              <w:spacing w:after="0" w:line="360" w:lineRule="auto"/>
              <w:jc w:val="center"/>
              <w:rPr>
                <w:rFonts w:hint="eastAsia" w:asciiTheme="minorEastAsia" w:hAnsiTheme="minorEastAsia"/>
                <w:bCs/>
                <w:color w:val="000000" w:themeColor="text1"/>
                <w:sz w:val="21"/>
                <w:szCs w:val="21"/>
                <w14:textFill>
                  <w14:solidFill>
                    <w14:schemeClr w14:val="tx1"/>
                  </w14:solidFill>
                </w14:textFill>
              </w:rPr>
            </w:pPr>
            <w:r>
              <w:rPr>
                <w:rFonts w:hint="eastAsia" w:asciiTheme="minorEastAsia" w:hAnsiTheme="minorEastAsia"/>
                <w:bCs/>
                <w:color w:val="000000" w:themeColor="text1"/>
                <w:sz w:val="21"/>
                <w:szCs w:val="21"/>
                <w14:textFill>
                  <w14:solidFill>
                    <w14:schemeClr w14:val="tx1"/>
                  </w14:solidFill>
                </w14:textFill>
              </w:rPr>
              <w:t>30</w:t>
            </w:r>
          </w:p>
        </w:tc>
      </w:tr>
      <w:tr w14:paraId="32F02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14:paraId="36ABCE9D">
            <w:pPr>
              <w:adjustRightInd w:val="0"/>
              <w:snapToGrid w:val="0"/>
              <w:spacing w:after="0" w:line="360" w:lineRule="auto"/>
              <w:jc w:val="center"/>
              <w:rPr>
                <w:rFonts w:hint="eastAsia" w:asciiTheme="minorEastAsia" w:hAnsiTheme="minorEastAsia"/>
                <w:bCs/>
                <w:color w:val="000000" w:themeColor="text1"/>
                <w:sz w:val="21"/>
                <w:szCs w:val="21"/>
                <w14:textFill>
                  <w14:solidFill>
                    <w14:schemeClr w14:val="tx1"/>
                  </w14:solidFill>
                </w14:textFill>
              </w:rPr>
            </w:pPr>
            <w:r>
              <w:rPr>
                <w:rFonts w:hint="eastAsia" w:asciiTheme="minorEastAsia" w:hAnsiTheme="minorEastAsia"/>
                <w:bCs/>
                <w:color w:val="000000" w:themeColor="text1"/>
                <w:sz w:val="21"/>
                <w:szCs w:val="21"/>
                <w14:textFill>
                  <w14:solidFill>
                    <w14:schemeClr w14:val="tx1"/>
                  </w14:solidFill>
                </w14:textFill>
              </w:rPr>
              <w:t>4</w:t>
            </w:r>
          </w:p>
        </w:tc>
        <w:tc>
          <w:tcPr>
            <w:tcW w:w="1444" w:type="dxa"/>
            <w:tcBorders>
              <w:top w:val="single" w:color="auto" w:sz="4" w:space="0"/>
              <w:left w:val="single" w:color="auto" w:sz="4" w:space="0"/>
              <w:bottom w:val="nil"/>
              <w:right w:val="single" w:color="auto" w:sz="4" w:space="0"/>
            </w:tcBorders>
            <w:vAlign w:val="center"/>
          </w:tcPr>
          <w:p w14:paraId="78222F01">
            <w:pPr>
              <w:adjustRightInd w:val="0"/>
              <w:snapToGrid w:val="0"/>
              <w:spacing w:after="0" w:line="360" w:lineRule="auto"/>
              <w:jc w:val="center"/>
              <w:rPr>
                <w:rFonts w:hint="eastAsia" w:asciiTheme="minorEastAsia" w:hAnsiTheme="minorEastAsia"/>
                <w:bCs/>
                <w:color w:val="000000" w:themeColor="text1"/>
                <w:sz w:val="21"/>
                <w:szCs w:val="21"/>
                <w14:textFill>
                  <w14:solidFill>
                    <w14:schemeClr w14:val="tx1"/>
                  </w14:solidFill>
                </w14:textFill>
              </w:rPr>
            </w:pPr>
            <w:r>
              <w:rPr>
                <w:rFonts w:hint="eastAsia" w:asciiTheme="minorEastAsia" w:hAnsiTheme="minorEastAsia"/>
                <w:bCs/>
                <w:color w:val="000000" w:themeColor="text1"/>
                <w:sz w:val="21"/>
                <w:szCs w:val="21"/>
                <w14:textFill>
                  <w14:solidFill>
                    <w14:schemeClr w14:val="tx1"/>
                  </w14:solidFill>
                </w14:textFill>
              </w:rPr>
              <w:t>第四环节</w:t>
            </w:r>
          </w:p>
        </w:tc>
        <w:tc>
          <w:tcPr>
            <w:tcW w:w="642" w:type="dxa"/>
            <w:vMerge w:val="continue"/>
            <w:tcBorders>
              <w:top w:val="single" w:color="auto" w:sz="4" w:space="0"/>
              <w:left w:val="single" w:color="auto" w:sz="4" w:space="0"/>
              <w:bottom w:val="single" w:color="auto" w:sz="4" w:space="0"/>
              <w:right w:val="single" w:color="auto" w:sz="4" w:space="0"/>
            </w:tcBorders>
            <w:vAlign w:val="center"/>
          </w:tcPr>
          <w:p w14:paraId="52722EA0">
            <w:pPr>
              <w:widowControl/>
              <w:adjustRightInd w:val="0"/>
              <w:snapToGrid w:val="0"/>
              <w:spacing w:after="0" w:line="360" w:lineRule="auto"/>
              <w:jc w:val="center"/>
              <w:rPr>
                <w:rFonts w:hint="eastAsia" w:asciiTheme="minorEastAsia" w:hAnsiTheme="minorEastAsia"/>
                <w:bCs/>
                <w:color w:val="000000" w:themeColor="text1"/>
                <w:sz w:val="21"/>
                <w:szCs w:val="21"/>
                <w14:textFill>
                  <w14:solidFill>
                    <w14:schemeClr w14:val="tx1"/>
                  </w14:solidFill>
                </w14:textFill>
              </w:rPr>
            </w:pPr>
          </w:p>
        </w:tc>
        <w:tc>
          <w:tcPr>
            <w:tcW w:w="704" w:type="dxa"/>
            <w:vMerge w:val="continue"/>
            <w:tcBorders>
              <w:top w:val="single" w:color="auto" w:sz="4" w:space="0"/>
              <w:left w:val="single" w:color="auto" w:sz="4" w:space="0"/>
              <w:bottom w:val="single" w:color="auto" w:sz="4" w:space="0"/>
              <w:right w:val="single" w:color="auto" w:sz="4" w:space="0"/>
            </w:tcBorders>
            <w:vAlign w:val="center"/>
          </w:tcPr>
          <w:p w14:paraId="0173944F">
            <w:pPr>
              <w:widowControl/>
              <w:adjustRightInd w:val="0"/>
              <w:snapToGrid w:val="0"/>
              <w:spacing w:after="0" w:line="360" w:lineRule="auto"/>
              <w:jc w:val="center"/>
              <w:rPr>
                <w:rFonts w:hint="eastAsia" w:asciiTheme="minorEastAsia" w:hAnsiTheme="minorEastAsia"/>
                <w:bCs/>
                <w:color w:val="000000" w:themeColor="text1"/>
                <w:sz w:val="21"/>
                <w:szCs w:val="21"/>
                <w14:textFill>
                  <w14:solidFill>
                    <w14:schemeClr w14:val="tx1"/>
                  </w14:solidFill>
                </w14:textFill>
              </w:rPr>
            </w:pPr>
          </w:p>
        </w:tc>
        <w:tc>
          <w:tcPr>
            <w:tcW w:w="3034" w:type="dxa"/>
            <w:tcBorders>
              <w:top w:val="single" w:color="auto" w:sz="4" w:space="0"/>
              <w:left w:val="single" w:color="auto" w:sz="4" w:space="0"/>
              <w:bottom w:val="single" w:color="auto" w:sz="4" w:space="0"/>
              <w:right w:val="single" w:color="auto" w:sz="4" w:space="0"/>
            </w:tcBorders>
            <w:vAlign w:val="center"/>
          </w:tcPr>
          <w:p w14:paraId="4A0D488E">
            <w:pPr>
              <w:adjustRightInd w:val="0"/>
              <w:snapToGrid w:val="0"/>
              <w:spacing w:after="0" w:line="360" w:lineRule="auto"/>
              <w:jc w:val="center"/>
              <w:rPr>
                <w:rFonts w:hint="eastAsia" w:asciiTheme="minorEastAsia" w:hAnsiTheme="minorEastAsia" w:eastAsiaTheme="minorEastAsia"/>
                <w:bCs/>
                <w:color w:val="000000" w:themeColor="text1"/>
                <w:sz w:val="21"/>
                <w:szCs w:val="21"/>
                <w:lang w:eastAsia="zh-CN"/>
                <w14:textFill>
                  <w14:solidFill>
                    <w14:schemeClr w14:val="tx1"/>
                  </w14:solidFill>
                </w14:textFill>
              </w:rPr>
            </w:pPr>
            <w:r>
              <w:rPr>
                <w:rFonts w:hint="eastAsia" w:asciiTheme="minorEastAsia" w:hAnsiTheme="minorEastAsia"/>
                <w:bCs/>
                <w:color w:val="000000" w:themeColor="text1"/>
                <w:sz w:val="21"/>
                <w:szCs w:val="21"/>
                <w14:textFill>
                  <w14:solidFill>
                    <w14:schemeClr w14:val="tx1"/>
                  </w14:solidFill>
                </w14:textFill>
              </w:rPr>
              <w:t>现场</w:t>
            </w:r>
            <w:r>
              <w:rPr>
                <w:rFonts w:hint="eastAsia" w:asciiTheme="minorEastAsia" w:hAnsiTheme="minorEastAsia"/>
                <w:bCs/>
                <w:color w:val="000000" w:themeColor="text1"/>
                <w:sz w:val="21"/>
                <w:szCs w:val="21"/>
                <w:lang w:val="en-US" w:eastAsia="zh-CN"/>
                <w14:textFill>
                  <w14:solidFill>
                    <w14:schemeClr w14:val="tx1"/>
                  </w14:solidFill>
                </w14:textFill>
              </w:rPr>
              <w:t>比赛</w:t>
            </w:r>
          </w:p>
        </w:tc>
        <w:tc>
          <w:tcPr>
            <w:tcW w:w="1370" w:type="dxa"/>
            <w:tcBorders>
              <w:top w:val="single" w:color="auto" w:sz="4" w:space="0"/>
              <w:left w:val="single" w:color="auto" w:sz="4" w:space="0"/>
              <w:bottom w:val="single" w:color="auto" w:sz="4" w:space="0"/>
              <w:right w:val="single" w:color="auto" w:sz="4" w:space="0"/>
            </w:tcBorders>
            <w:vAlign w:val="center"/>
          </w:tcPr>
          <w:p w14:paraId="7AA54FB8">
            <w:pPr>
              <w:adjustRightInd w:val="0"/>
              <w:snapToGrid w:val="0"/>
              <w:spacing w:after="0" w:line="360" w:lineRule="auto"/>
              <w:jc w:val="center"/>
              <w:rPr>
                <w:rFonts w:hint="eastAsia" w:asciiTheme="minorEastAsia" w:hAnsiTheme="minorEastAsia"/>
                <w:bCs/>
                <w:color w:val="000000" w:themeColor="text1"/>
                <w:sz w:val="21"/>
                <w:szCs w:val="21"/>
                <w14:textFill>
                  <w14:solidFill>
                    <w14:schemeClr w14:val="tx1"/>
                  </w14:solidFill>
                </w14:textFill>
              </w:rPr>
            </w:pPr>
            <w:r>
              <w:rPr>
                <w:rFonts w:hint="eastAsia" w:asciiTheme="minorEastAsia" w:hAnsiTheme="minorEastAsia"/>
                <w:bCs/>
                <w:color w:val="000000" w:themeColor="text1"/>
                <w:sz w:val="21"/>
                <w:szCs w:val="21"/>
                <w14:textFill>
                  <w14:solidFill>
                    <w14:schemeClr w14:val="tx1"/>
                  </w14:solidFill>
                </w14:textFill>
              </w:rPr>
              <w:t>70</w:t>
            </w:r>
          </w:p>
        </w:tc>
      </w:tr>
      <w:tr w14:paraId="1A5DF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128" w:type="dxa"/>
            <w:gridSpan w:val="2"/>
            <w:tcBorders>
              <w:top w:val="single" w:color="auto" w:sz="4" w:space="0"/>
              <w:left w:val="single" w:color="auto" w:sz="4" w:space="0"/>
              <w:bottom w:val="single" w:color="auto" w:sz="4" w:space="0"/>
              <w:right w:val="single" w:color="auto" w:sz="4" w:space="0"/>
            </w:tcBorders>
            <w:vAlign w:val="center"/>
          </w:tcPr>
          <w:p w14:paraId="42F6378F">
            <w:pPr>
              <w:adjustRightInd w:val="0"/>
              <w:snapToGrid w:val="0"/>
              <w:spacing w:after="0" w:line="360" w:lineRule="auto"/>
              <w:jc w:val="center"/>
              <w:rPr>
                <w:rFonts w:hint="eastAsia" w:asciiTheme="minorEastAsia" w:hAnsiTheme="minorEastAsia"/>
                <w:bCs/>
                <w:color w:val="000000" w:themeColor="text1"/>
                <w:sz w:val="21"/>
                <w:szCs w:val="21"/>
                <w14:textFill>
                  <w14:solidFill>
                    <w14:schemeClr w14:val="tx1"/>
                  </w14:solidFill>
                </w14:textFill>
              </w:rPr>
            </w:pPr>
          </w:p>
        </w:tc>
        <w:tc>
          <w:tcPr>
            <w:tcW w:w="642" w:type="dxa"/>
            <w:vMerge w:val="continue"/>
            <w:tcBorders>
              <w:top w:val="single" w:color="auto" w:sz="4" w:space="0"/>
              <w:left w:val="single" w:color="auto" w:sz="4" w:space="0"/>
              <w:bottom w:val="single" w:color="auto" w:sz="4" w:space="0"/>
              <w:right w:val="single" w:color="auto" w:sz="4" w:space="0"/>
            </w:tcBorders>
            <w:vAlign w:val="center"/>
          </w:tcPr>
          <w:p w14:paraId="7ABE4CE6">
            <w:pPr>
              <w:widowControl/>
              <w:adjustRightInd w:val="0"/>
              <w:snapToGrid w:val="0"/>
              <w:spacing w:after="0" w:line="360" w:lineRule="auto"/>
              <w:jc w:val="center"/>
              <w:rPr>
                <w:rFonts w:hint="eastAsia" w:asciiTheme="minorEastAsia" w:hAnsiTheme="minorEastAsia"/>
                <w:bCs/>
                <w:color w:val="000000" w:themeColor="text1"/>
                <w:sz w:val="21"/>
                <w:szCs w:val="21"/>
                <w14:textFill>
                  <w14:solidFill>
                    <w14:schemeClr w14:val="tx1"/>
                  </w14:solidFill>
                </w14:textFill>
              </w:rPr>
            </w:pPr>
          </w:p>
        </w:tc>
        <w:tc>
          <w:tcPr>
            <w:tcW w:w="5108" w:type="dxa"/>
            <w:gridSpan w:val="3"/>
            <w:tcBorders>
              <w:top w:val="single" w:color="auto" w:sz="4" w:space="0"/>
              <w:left w:val="single" w:color="auto" w:sz="4" w:space="0"/>
              <w:bottom w:val="nil"/>
              <w:right w:val="single" w:color="auto" w:sz="4" w:space="0"/>
            </w:tcBorders>
            <w:vAlign w:val="center"/>
          </w:tcPr>
          <w:p w14:paraId="71991F98">
            <w:pPr>
              <w:adjustRightInd w:val="0"/>
              <w:snapToGrid w:val="0"/>
              <w:spacing w:after="0" w:line="360" w:lineRule="auto"/>
              <w:jc w:val="center"/>
              <w:rPr>
                <w:rFonts w:hint="eastAsia" w:asciiTheme="minorEastAsia" w:hAnsiTheme="minorEastAsia"/>
                <w:bCs/>
                <w:color w:val="000000" w:themeColor="text1"/>
                <w:sz w:val="21"/>
                <w:szCs w:val="21"/>
                <w:lang w:eastAsia="zh-CN"/>
                <w14:textFill>
                  <w14:solidFill>
                    <w14:schemeClr w14:val="tx1"/>
                  </w14:solidFill>
                </w14:textFill>
              </w:rPr>
            </w:pPr>
            <w:r>
              <w:rPr>
                <w:rFonts w:hint="eastAsia" w:asciiTheme="minorEastAsia" w:hAnsiTheme="minorEastAsia"/>
                <w:bCs/>
                <w:color w:val="000000" w:themeColor="text1"/>
                <w:sz w:val="21"/>
                <w:szCs w:val="21"/>
                <w:lang w:eastAsia="zh-CN"/>
                <w14:textFill>
                  <w14:solidFill>
                    <w14:schemeClr w14:val="tx1"/>
                  </w14:solidFill>
                </w14:textFill>
              </w:rPr>
              <w:t>说明：产生</w:t>
            </w:r>
            <w:r>
              <w:rPr>
                <w:rFonts w:hint="eastAsia" w:asciiTheme="minorEastAsia" w:hAnsiTheme="minorEastAsia"/>
                <w:bCs/>
                <w:color w:val="000000" w:themeColor="text1"/>
                <w:sz w:val="21"/>
                <w:szCs w:val="21"/>
                <w:lang w:val="en-US" w:eastAsia="zh-CN"/>
                <w14:textFill>
                  <w14:solidFill>
                    <w14:schemeClr w14:val="tx1"/>
                  </w14:solidFill>
                </w14:textFill>
              </w:rPr>
              <w:t>第二阶段</w:t>
            </w:r>
            <w:r>
              <w:rPr>
                <w:rFonts w:hint="eastAsia" w:asciiTheme="minorEastAsia" w:hAnsiTheme="minorEastAsia"/>
                <w:bCs/>
                <w:color w:val="000000" w:themeColor="text1"/>
                <w:sz w:val="21"/>
                <w:szCs w:val="21"/>
                <w:lang w:eastAsia="zh-CN"/>
                <w14:textFill>
                  <w14:solidFill>
                    <w14:schemeClr w14:val="tx1"/>
                  </w14:solidFill>
                </w14:textFill>
              </w:rPr>
              <w:t>名单并现场发布任务命题</w:t>
            </w:r>
          </w:p>
        </w:tc>
      </w:tr>
      <w:tr w14:paraId="37347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14:paraId="21D184DE">
            <w:pPr>
              <w:adjustRightInd w:val="0"/>
              <w:snapToGrid w:val="0"/>
              <w:spacing w:after="0" w:line="360" w:lineRule="auto"/>
              <w:jc w:val="center"/>
              <w:rPr>
                <w:rFonts w:hint="eastAsia" w:asciiTheme="minorEastAsia" w:hAnsiTheme="minorEastAsia"/>
                <w:bCs/>
                <w:color w:val="000000" w:themeColor="text1"/>
                <w:sz w:val="21"/>
                <w:szCs w:val="21"/>
                <w14:textFill>
                  <w14:solidFill>
                    <w14:schemeClr w14:val="tx1"/>
                  </w14:solidFill>
                </w14:textFill>
              </w:rPr>
            </w:pPr>
            <w:r>
              <w:rPr>
                <w:rFonts w:hint="eastAsia" w:asciiTheme="minorEastAsia" w:hAnsiTheme="minorEastAsia"/>
                <w:bCs/>
                <w:color w:val="000000" w:themeColor="text1"/>
                <w:sz w:val="21"/>
                <w:szCs w:val="21"/>
                <w14:textFill>
                  <w14:solidFill>
                    <w14:schemeClr w14:val="tx1"/>
                  </w14:solidFill>
                </w14:textFill>
              </w:rPr>
              <w:t>5</w:t>
            </w:r>
          </w:p>
        </w:tc>
        <w:tc>
          <w:tcPr>
            <w:tcW w:w="1444" w:type="dxa"/>
            <w:tcBorders>
              <w:top w:val="single" w:color="auto" w:sz="4" w:space="0"/>
              <w:left w:val="single" w:color="auto" w:sz="4" w:space="0"/>
              <w:bottom w:val="single" w:color="auto" w:sz="4" w:space="0"/>
              <w:right w:val="single" w:color="auto" w:sz="4" w:space="0"/>
            </w:tcBorders>
            <w:vAlign w:val="center"/>
          </w:tcPr>
          <w:p w14:paraId="7DE2F82F">
            <w:pPr>
              <w:adjustRightInd w:val="0"/>
              <w:snapToGrid w:val="0"/>
              <w:spacing w:after="0" w:line="360" w:lineRule="auto"/>
              <w:jc w:val="center"/>
              <w:rPr>
                <w:rFonts w:hint="eastAsia" w:asciiTheme="minorEastAsia" w:hAnsiTheme="minorEastAsia"/>
                <w:bCs/>
                <w:color w:val="000000" w:themeColor="text1"/>
                <w:sz w:val="21"/>
                <w:szCs w:val="21"/>
                <w14:textFill>
                  <w14:solidFill>
                    <w14:schemeClr w14:val="tx1"/>
                  </w14:solidFill>
                </w14:textFill>
              </w:rPr>
            </w:pPr>
            <w:r>
              <w:rPr>
                <w:rFonts w:hint="eastAsia" w:asciiTheme="minorEastAsia" w:hAnsiTheme="minorEastAsia"/>
                <w:bCs/>
                <w:color w:val="000000" w:themeColor="text1"/>
                <w:sz w:val="21"/>
                <w:szCs w:val="21"/>
                <w14:textFill>
                  <w14:solidFill>
                    <w14:schemeClr w14:val="tx1"/>
                  </w14:solidFill>
                </w14:textFill>
              </w:rPr>
              <w:t>第五环节</w:t>
            </w:r>
          </w:p>
        </w:tc>
        <w:tc>
          <w:tcPr>
            <w:tcW w:w="642" w:type="dxa"/>
            <w:vMerge w:val="continue"/>
            <w:tcBorders>
              <w:top w:val="single" w:color="auto" w:sz="4" w:space="0"/>
              <w:left w:val="single" w:color="auto" w:sz="4" w:space="0"/>
              <w:bottom w:val="single" w:color="auto" w:sz="4" w:space="0"/>
              <w:right w:val="single" w:color="auto" w:sz="4" w:space="0"/>
            </w:tcBorders>
            <w:vAlign w:val="center"/>
          </w:tcPr>
          <w:p w14:paraId="0758247B">
            <w:pPr>
              <w:widowControl/>
              <w:adjustRightInd w:val="0"/>
              <w:snapToGrid w:val="0"/>
              <w:spacing w:after="0" w:line="360" w:lineRule="auto"/>
              <w:jc w:val="center"/>
              <w:rPr>
                <w:rFonts w:hint="eastAsia" w:asciiTheme="minorEastAsia" w:hAnsiTheme="minorEastAsia"/>
                <w:bCs/>
                <w:color w:val="000000" w:themeColor="text1"/>
                <w:sz w:val="21"/>
                <w:szCs w:val="21"/>
                <w14:textFill>
                  <w14:solidFill>
                    <w14:schemeClr w14:val="tx1"/>
                  </w14:solidFill>
                </w14:textFill>
              </w:rPr>
            </w:pPr>
          </w:p>
        </w:tc>
        <w:tc>
          <w:tcPr>
            <w:tcW w:w="704" w:type="dxa"/>
            <w:vMerge w:val="restart"/>
            <w:tcBorders>
              <w:top w:val="single" w:color="auto" w:sz="4" w:space="0"/>
              <w:left w:val="single" w:color="auto" w:sz="4" w:space="0"/>
              <w:bottom w:val="single" w:color="auto" w:sz="4" w:space="0"/>
              <w:right w:val="single" w:color="auto" w:sz="4" w:space="0"/>
            </w:tcBorders>
            <w:vAlign w:val="center"/>
          </w:tcPr>
          <w:p w14:paraId="5B7C2A78">
            <w:pPr>
              <w:adjustRightInd w:val="0"/>
              <w:snapToGrid w:val="0"/>
              <w:spacing w:after="0" w:line="360" w:lineRule="auto"/>
              <w:jc w:val="center"/>
              <w:rPr>
                <w:rFonts w:hint="eastAsia" w:asciiTheme="minorEastAsia" w:hAnsiTheme="minorEastAsia"/>
                <w:bCs/>
                <w:color w:val="000000" w:themeColor="text1"/>
                <w:sz w:val="21"/>
                <w:szCs w:val="21"/>
                <w14:textFill>
                  <w14:solidFill>
                    <w14:schemeClr w14:val="tx1"/>
                  </w14:solidFill>
                </w14:textFill>
              </w:rPr>
            </w:pPr>
            <w:r>
              <w:rPr>
                <w:rFonts w:hint="eastAsia" w:asciiTheme="minorEastAsia" w:hAnsiTheme="minorEastAsia"/>
                <w:bCs/>
                <w:color w:val="000000" w:themeColor="text1"/>
                <w:sz w:val="21"/>
                <w:szCs w:val="21"/>
                <w14:textFill>
                  <w14:solidFill>
                    <w14:schemeClr w14:val="tx1"/>
                  </w14:solidFill>
                </w14:textFill>
              </w:rPr>
              <w:t>第</w:t>
            </w:r>
            <w:r>
              <w:rPr>
                <w:rFonts w:hint="eastAsia" w:asciiTheme="minorEastAsia" w:hAnsiTheme="minorEastAsia"/>
                <w:bCs/>
                <w:color w:val="000000" w:themeColor="text1"/>
                <w:sz w:val="21"/>
                <w:szCs w:val="21"/>
                <w:lang w:eastAsia="zh-CN"/>
                <w14:textFill>
                  <w14:solidFill>
                    <w14:schemeClr w14:val="tx1"/>
                  </w14:solidFill>
                </w14:textFill>
              </w:rPr>
              <w:t>二</w:t>
            </w:r>
            <w:r>
              <w:rPr>
                <w:rFonts w:hint="eastAsia" w:asciiTheme="minorEastAsia" w:hAnsiTheme="minorEastAsia"/>
                <w:bCs/>
                <w:color w:val="000000" w:themeColor="text1"/>
                <w:sz w:val="21"/>
                <w:szCs w:val="21"/>
                <w14:textFill>
                  <w14:solidFill>
                    <w14:schemeClr w14:val="tx1"/>
                  </w14:solidFill>
                </w14:textFill>
              </w:rPr>
              <w:t>阶段</w:t>
            </w:r>
          </w:p>
        </w:tc>
        <w:tc>
          <w:tcPr>
            <w:tcW w:w="3034" w:type="dxa"/>
            <w:tcBorders>
              <w:top w:val="single" w:color="auto" w:sz="4" w:space="0"/>
              <w:left w:val="single" w:color="auto" w:sz="4" w:space="0"/>
              <w:bottom w:val="single" w:color="auto" w:sz="4" w:space="0"/>
              <w:right w:val="single" w:color="auto" w:sz="4" w:space="0"/>
            </w:tcBorders>
            <w:vAlign w:val="center"/>
          </w:tcPr>
          <w:p w14:paraId="457628BE">
            <w:pPr>
              <w:adjustRightInd w:val="0"/>
              <w:snapToGrid w:val="0"/>
              <w:spacing w:after="0" w:line="360" w:lineRule="auto"/>
              <w:jc w:val="center"/>
              <w:rPr>
                <w:rFonts w:hint="eastAsia" w:asciiTheme="minorEastAsia" w:hAnsiTheme="minorEastAsia"/>
                <w:bCs/>
                <w:color w:val="000000" w:themeColor="text1"/>
                <w:sz w:val="21"/>
                <w:szCs w:val="21"/>
                <w14:textFill>
                  <w14:solidFill>
                    <w14:schemeClr w14:val="tx1"/>
                  </w14:solidFill>
                </w14:textFill>
              </w:rPr>
            </w:pPr>
            <w:r>
              <w:rPr>
                <w:rFonts w:hint="eastAsia" w:asciiTheme="minorEastAsia" w:hAnsiTheme="minorEastAsia"/>
                <w:bCs/>
                <w:color w:val="000000" w:themeColor="text1"/>
                <w:sz w:val="21"/>
                <w:szCs w:val="21"/>
                <w14:textFill>
                  <w14:solidFill>
                    <w14:schemeClr w14:val="tx1"/>
                  </w14:solidFill>
                </w14:textFill>
              </w:rPr>
              <w:t>创新实践</w:t>
            </w:r>
          </w:p>
        </w:tc>
        <w:tc>
          <w:tcPr>
            <w:tcW w:w="1370" w:type="dxa"/>
            <w:tcBorders>
              <w:top w:val="single" w:color="auto" w:sz="4" w:space="0"/>
              <w:left w:val="single" w:color="auto" w:sz="4" w:space="0"/>
              <w:bottom w:val="single" w:color="auto" w:sz="4" w:space="0"/>
              <w:right w:val="single" w:color="auto" w:sz="4" w:space="0"/>
            </w:tcBorders>
            <w:vAlign w:val="center"/>
          </w:tcPr>
          <w:p w14:paraId="6105D11F">
            <w:pPr>
              <w:adjustRightInd w:val="0"/>
              <w:snapToGrid w:val="0"/>
              <w:spacing w:after="0" w:line="360" w:lineRule="auto"/>
              <w:jc w:val="center"/>
              <w:rPr>
                <w:rFonts w:hint="eastAsia" w:asciiTheme="minorEastAsia" w:hAnsiTheme="minorEastAsia"/>
                <w:bCs/>
                <w:color w:val="000000" w:themeColor="text1"/>
                <w:sz w:val="21"/>
                <w:szCs w:val="21"/>
                <w14:textFill>
                  <w14:solidFill>
                    <w14:schemeClr w14:val="tx1"/>
                  </w14:solidFill>
                </w14:textFill>
              </w:rPr>
            </w:pPr>
            <w:r>
              <w:rPr>
                <w:rFonts w:hint="eastAsia" w:asciiTheme="minorEastAsia" w:hAnsiTheme="minorEastAsia"/>
                <w:bCs/>
                <w:color w:val="000000" w:themeColor="text1"/>
                <w:sz w:val="21"/>
                <w:szCs w:val="21"/>
                <w14:textFill>
                  <w14:solidFill>
                    <w14:schemeClr w14:val="tx1"/>
                  </w14:solidFill>
                </w14:textFill>
              </w:rPr>
              <w:t>30</w:t>
            </w:r>
          </w:p>
        </w:tc>
      </w:tr>
      <w:tr w14:paraId="6B4DD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14:paraId="7223C79B">
            <w:pPr>
              <w:adjustRightInd w:val="0"/>
              <w:snapToGrid w:val="0"/>
              <w:spacing w:after="0" w:line="360" w:lineRule="auto"/>
              <w:jc w:val="center"/>
              <w:rPr>
                <w:rFonts w:hint="eastAsia" w:asciiTheme="minorEastAsia" w:hAnsiTheme="minorEastAsia"/>
                <w:bCs/>
                <w:color w:val="000000" w:themeColor="text1"/>
                <w:sz w:val="21"/>
                <w:szCs w:val="21"/>
                <w14:textFill>
                  <w14:solidFill>
                    <w14:schemeClr w14:val="tx1"/>
                  </w14:solidFill>
                </w14:textFill>
              </w:rPr>
            </w:pPr>
            <w:r>
              <w:rPr>
                <w:rFonts w:hint="eastAsia" w:asciiTheme="minorEastAsia" w:hAnsiTheme="minorEastAsia"/>
                <w:bCs/>
                <w:color w:val="000000" w:themeColor="text1"/>
                <w:sz w:val="21"/>
                <w:szCs w:val="21"/>
                <w14:textFill>
                  <w14:solidFill>
                    <w14:schemeClr w14:val="tx1"/>
                  </w14:solidFill>
                </w14:textFill>
              </w:rPr>
              <w:t>6</w:t>
            </w:r>
          </w:p>
        </w:tc>
        <w:tc>
          <w:tcPr>
            <w:tcW w:w="1444" w:type="dxa"/>
            <w:tcBorders>
              <w:top w:val="single" w:color="auto" w:sz="4" w:space="0"/>
              <w:left w:val="single" w:color="auto" w:sz="4" w:space="0"/>
              <w:bottom w:val="single" w:color="auto" w:sz="4" w:space="0"/>
              <w:right w:val="single" w:color="auto" w:sz="4" w:space="0"/>
            </w:tcBorders>
            <w:vAlign w:val="center"/>
          </w:tcPr>
          <w:p w14:paraId="61AD6F8E">
            <w:pPr>
              <w:adjustRightInd w:val="0"/>
              <w:snapToGrid w:val="0"/>
              <w:spacing w:after="0" w:line="360" w:lineRule="auto"/>
              <w:jc w:val="center"/>
              <w:rPr>
                <w:rFonts w:hint="eastAsia" w:asciiTheme="minorEastAsia" w:hAnsiTheme="minorEastAsia"/>
                <w:bCs/>
                <w:color w:val="000000" w:themeColor="text1"/>
                <w:sz w:val="21"/>
                <w:szCs w:val="21"/>
                <w14:textFill>
                  <w14:solidFill>
                    <w14:schemeClr w14:val="tx1"/>
                  </w14:solidFill>
                </w14:textFill>
              </w:rPr>
            </w:pPr>
            <w:r>
              <w:rPr>
                <w:rFonts w:hint="eastAsia" w:asciiTheme="minorEastAsia" w:hAnsiTheme="minorEastAsia"/>
                <w:bCs/>
                <w:color w:val="000000" w:themeColor="text1"/>
                <w:sz w:val="21"/>
                <w:szCs w:val="21"/>
                <w14:textFill>
                  <w14:solidFill>
                    <w14:schemeClr w14:val="tx1"/>
                  </w14:solidFill>
                </w14:textFill>
              </w:rPr>
              <w:t>第六环节</w:t>
            </w:r>
          </w:p>
        </w:tc>
        <w:tc>
          <w:tcPr>
            <w:tcW w:w="642" w:type="dxa"/>
            <w:vMerge w:val="continue"/>
            <w:tcBorders>
              <w:top w:val="single" w:color="auto" w:sz="4" w:space="0"/>
              <w:left w:val="single" w:color="auto" w:sz="4" w:space="0"/>
              <w:bottom w:val="single" w:color="auto" w:sz="4" w:space="0"/>
              <w:right w:val="single" w:color="auto" w:sz="4" w:space="0"/>
            </w:tcBorders>
            <w:vAlign w:val="center"/>
          </w:tcPr>
          <w:p w14:paraId="559D8A4E">
            <w:pPr>
              <w:widowControl/>
              <w:adjustRightInd w:val="0"/>
              <w:snapToGrid w:val="0"/>
              <w:spacing w:after="0" w:line="360" w:lineRule="auto"/>
              <w:jc w:val="center"/>
              <w:rPr>
                <w:rFonts w:hint="eastAsia" w:asciiTheme="minorEastAsia" w:hAnsiTheme="minorEastAsia"/>
                <w:bCs/>
                <w:color w:val="000000" w:themeColor="text1"/>
                <w:sz w:val="21"/>
                <w:szCs w:val="21"/>
                <w14:textFill>
                  <w14:solidFill>
                    <w14:schemeClr w14:val="tx1"/>
                  </w14:solidFill>
                </w14:textFill>
              </w:rPr>
            </w:pPr>
          </w:p>
        </w:tc>
        <w:tc>
          <w:tcPr>
            <w:tcW w:w="704" w:type="dxa"/>
            <w:vMerge w:val="continue"/>
            <w:tcBorders>
              <w:top w:val="single" w:color="auto" w:sz="4" w:space="0"/>
              <w:left w:val="single" w:color="auto" w:sz="4" w:space="0"/>
              <w:bottom w:val="single" w:color="auto" w:sz="4" w:space="0"/>
              <w:right w:val="single" w:color="auto" w:sz="4" w:space="0"/>
            </w:tcBorders>
            <w:vAlign w:val="center"/>
          </w:tcPr>
          <w:p w14:paraId="17CFA582">
            <w:pPr>
              <w:widowControl/>
              <w:adjustRightInd w:val="0"/>
              <w:snapToGrid w:val="0"/>
              <w:spacing w:after="0" w:line="360" w:lineRule="auto"/>
              <w:jc w:val="center"/>
              <w:rPr>
                <w:rFonts w:hint="eastAsia" w:asciiTheme="minorEastAsia" w:hAnsiTheme="minorEastAsia"/>
                <w:bCs/>
                <w:color w:val="000000" w:themeColor="text1"/>
                <w:sz w:val="21"/>
                <w:szCs w:val="21"/>
                <w14:textFill>
                  <w14:solidFill>
                    <w14:schemeClr w14:val="tx1"/>
                  </w14:solidFill>
                </w14:textFill>
              </w:rPr>
            </w:pPr>
          </w:p>
        </w:tc>
        <w:tc>
          <w:tcPr>
            <w:tcW w:w="3034" w:type="dxa"/>
            <w:tcBorders>
              <w:top w:val="single" w:color="auto" w:sz="4" w:space="0"/>
              <w:left w:val="single" w:color="auto" w:sz="4" w:space="0"/>
              <w:bottom w:val="single" w:color="auto" w:sz="4" w:space="0"/>
              <w:right w:val="single" w:color="auto" w:sz="4" w:space="0"/>
            </w:tcBorders>
            <w:vAlign w:val="center"/>
          </w:tcPr>
          <w:p w14:paraId="140D3788">
            <w:pPr>
              <w:adjustRightInd w:val="0"/>
              <w:snapToGrid w:val="0"/>
              <w:spacing w:after="0" w:line="360" w:lineRule="auto"/>
              <w:jc w:val="center"/>
              <w:rPr>
                <w:rFonts w:hint="eastAsia" w:asciiTheme="minorEastAsia" w:hAnsiTheme="minorEastAsia" w:eastAsiaTheme="minorEastAsia"/>
                <w:bCs/>
                <w:color w:val="000000" w:themeColor="text1"/>
                <w:sz w:val="21"/>
                <w:szCs w:val="21"/>
                <w:lang w:eastAsia="zh-CN"/>
                <w14:textFill>
                  <w14:solidFill>
                    <w14:schemeClr w14:val="tx1"/>
                  </w14:solidFill>
                </w14:textFill>
              </w:rPr>
            </w:pPr>
            <w:r>
              <w:rPr>
                <w:rFonts w:hint="eastAsia" w:asciiTheme="minorEastAsia" w:hAnsiTheme="minorEastAsia"/>
                <w:bCs/>
                <w:color w:val="000000" w:themeColor="text1"/>
                <w:sz w:val="21"/>
                <w:szCs w:val="21"/>
                <w14:textFill>
                  <w14:solidFill>
                    <w14:schemeClr w14:val="tx1"/>
                  </w14:solidFill>
                </w14:textFill>
              </w:rPr>
              <w:t>现场</w:t>
            </w:r>
            <w:r>
              <w:rPr>
                <w:rFonts w:hint="eastAsia" w:asciiTheme="minorEastAsia" w:hAnsiTheme="minorEastAsia"/>
                <w:bCs/>
                <w:color w:val="000000" w:themeColor="text1"/>
                <w:sz w:val="21"/>
                <w:szCs w:val="21"/>
                <w:lang w:val="en-US" w:eastAsia="zh-CN"/>
                <w14:textFill>
                  <w14:solidFill>
                    <w14:schemeClr w14:val="tx1"/>
                  </w14:solidFill>
                </w14:textFill>
              </w:rPr>
              <w:t>比赛</w:t>
            </w:r>
          </w:p>
        </w:tc>
        <w:tc>
          <w:tcPr>
            <w:tcW w:w="1370" w:type="dxa"/>
            <w:tcBorders>
              <w:top w:val="single" w:color="auto" w:sz="4" w:space="0"/>
              <w:left w:val="single" w:color="auto" w:sz="4" w:space="0"/>
              <w:bottom w:val="single" w:color="auto" w:sz="4" w:space="0"/>
              <w:right w:val="single" w:color="auto" w:sz="4" w:space="0"/>
            </w:tcBorders>
            <w:vAlign w:val="center"/>
          </w:tcPr>
          <w:p w14:paraId="5A1824F0">
            <w:pPr>
              <w:adjustRightInd w:val="0"/>
              <w:snapToGrid w:val="0"/>
              <w:spacing w:after="0" w:line="360" w:lineRule="auto"/>
              <w:jc w:val="center"/>
              <w:rPr>
                <w:rFonts w:hint="eastAsia" w:asciiTheme="minorEastAsia" w:hAnsiTheme="minorEastAsia"/>
                <w:bCs/>
                <w:color w:val="000000" w:themeColor="text1"/>
                <w:sz w:val="21"/>
                <w:szCs w:val="21"/>
                <w14:textFill>
                  <w14:solidFill>
                    <w14:schemeClr w14:val="tx1"/>
                  </w14:solidFill>
                </w14:textFill>
              </w:rPr>
            </w:pPr>
            <w:r>
              <w:rPr>
                <w:rFonts w:hint="eastAsia" w:asciiTheme="minorEastAsia" w:hAnsiTheme="minorEastAsia"/>
                <w:bCs/>
                <w:color w:val="000000" w:themeColor="text1"/>
                <w:sz w:val="21"/>
                <w:szCs w:val="21"/>
                <w14:textFill>
                  <w14:solidFill>
                    <w14:schemeClr w14:val="tx1"/>
                  </w14:solidFill>
                </w14:textFill>
              </w:rPr>
              <w:t>70</w:t>
            </w:r>
          </w:p>
        </w:tc>
      </w:tr>
    </w:tbl>
    <w:p w14:paraId="13CCB30F">
      <w:pPr>
        <w:adjustRightInd w:val="0"/>
        <w:snapToGrid w:val="0"/>
        <w:spacing w:after="0" w:line="360" w:lineRule="auto"/>
        <w:jc w:val="center"/>
        <w:rPr>
          <w:rFonts w:hint="eastAsia" w:cs="Times New Roman" w:asciiTheme="minorEastAsia" w:hAnsiTheme="minorEastAsia"/>
          <w:color w:val="000000" w:themeColor="text1"/>
          <w:kern w:val="2"/>
          <w:sz w:val="24"/>
          <w:szCs w:val="24"/>
          <w:lang w:eastAsia="zh-CN"/>
          <w14:textFill>
            <w14:solidFill>
              <w14:schemeClr w14:val="tx1"/>
            </w14:solidFill>
          </w14:textFill>
        </w:rPr>
      </w:pPr>
    </w:p>
    <w:p w14:paraId="3F8AB89C">
      <w:pPr>
        <w:snapToGrid w:val="0"/>
        <w:spacing w:after="0" w:line="360" w:lineRule="auto"/>
        <w:rPr>
          <w:color w:val="000000" w:themeColor="text1"/>
          <w:sz w:val="2"/>
          <w:szCs w:val="2"/>
          <w:lang w:eastAsia="zh-CN"/>
          <w14:textFill>
            <w14:solidFill>
              <w14:schemeClr w14:val="tx1"/>
            </w14:solidFill>
          </w14:textFill>
        </w:rPr>
      </w:pPr>
    </w:p>
    <w:p w14:paraId="59716DEA">
      <w:pPr>
        <w:tabs>
          <w:tab w:val="left" w:pos="1080"/>
          <w:tab w:val="center" w:pos="4153"/>
        </w:tabs>
        <w:spacing w:before="60" w:beforeLines="25" w:after="60" w:afterLines="25" w:line="300" w:lineRule="auto"/>
        <w:jc w:val="both"/>
        <w:outlineLvl w:val="2"/>
        <w:rPr>
          <w:rFonts w:hint="eastAsia" w:ascii="黑体" w:hAnsi="黑体" w:eastAsia="黑体"/>
          <w:bCs/>
          <w:color w:val="000000" w:themeColor="text1"/>
          <w:kern w:val="2"/>
          <w:sz w:val="28"/>
          <w:szCs w:val="28"/>
          <w:lang w:eastAsia="zh-CN"/>
          <w14:textFill>
            <w14:solidFill>
              <w14:schemeClr w14:val="tx1"/>
            </w14:solidFill>
          </w14:textFill>
        </w:rPr>
      </w:pPr>
      <w:bookmarkStart w:id="17" w:name="_Toc76573267"/>
      <w:r>
        <w:rPr>
          <w:rFonts w:ascii="黑体" w:hAnsi="黑体" w:eastAsia="黑体"/>
          <w:bCs/>
          <w:color w:val="000000" w:themeColor="text1"/>
          <w:kern w:val="2"/>
          <w:sz w:val="28"/>
          <w:szCs w:val="28"/>
          <w:lang w:eastAsia="zh-CN"/>
          <w14:textFill>
            <w14:solidFill>
              <w14:schemeClr w14:val="tx1"/>
            </w14:solidFill>
          </w14:textFill>
        </w:rPr>
        <w:t>3、对运行环境的要求</w:t>
      </w:r>
      <w:bookmarkEnd w:id="17"/>
    </w:p>
    <w:p w14:paraId="6F928126">
      <w:pPr>
        <w:tabs>
          <w:tab w:val="left" w:pos="1620"/>
        </w:tabs>
        <w:spacing w:before="60" w:beforeLines="25" w:after="60" w:afterLines="25" w:line="300" w:lineRule="auto"/>
        <w:jc w:val="both"/>
        <w:rPr>
          <w:rFonts w:hint="eastAsia" w:cs="Times New Roman" w:asciiTheme="minorEastAsia" w:hAnsiTheme="minorEastAsia"/>
          <w:b/>
          <w:bCs/>
          <w:color w:val="000000" w:themeColor="text1"/>
          <w:kern w:val="2"/>
          <w:sz w:val="28"/>
          <w:szCs w:val="28"/>
          <w:lang w:eastAsia="zh-CN"/>
          <w14:textFill>
            <w14:solidFill>
              <w14:schemeClr w14:val="tx1"/>
            </w14:solidFill>
          </w14:textFill>
        </w:rPr>
      </w:pPr>
      <w:r>
        <w:rPr>
          <w:rFonts w:hint="eastAsia" w:cs="Times New Roman" w:asciiTheme="minorEastAsia" w:hAnsiTheme="minorEastAsia"/>
          <w:b/>
          <w:bCs/>
          <w:color w:val="000000" w:themeColor="text1"/>
          <w:kern w:val="2"/>
          <w:sz w:val="28"/>
          <w:szCs w:val="28"/>
          <w:lang w:eastAsia="zh-CN"/>
          <w14:textFill>
            <w14:solidFill>
              <w14:schemeClr w14:val="tx1"/>
            </w14:solidFill>
          </w14:textFill>
        </w:rPr>
        <w:t>1) 运行</w:t>
      </w:r>
      <w:r>
        <w:rPr>
          <w:rFonts w:cs="Times New Roman" w:asciiTheme="minorEastAsia" w:hAnsiTheme="minorEastAsia"/>
          <w:b/>
          <w:bCs/>
          <w:color w:val="000000" w:themeColor="text1"/>
          <w:kern w:val="2"/>
          <w:sz w:val="28"/>
          <w:szCs w:val="28"/>
          <w:lang w:eastAsia="zh-CN"/>
          <w14:textFill>
            <w14:solidFill>
              <w14:schemeClr w14:val="tx1"/>
            </w14:solidFill>
          </w14:textFill>
        </w:rPr>
        <w:t>场地</w:t>
      </w:r>
    </w:p>
    <w:p w14:paraId="62717228">
      <w:pPr>
        <w:tabs>
          <w:tab w:val="left" w:pos="1620"/>
        </w:tabs>
        <w:spacing w:after="0" w:line="360" w:lineRule="auto"/>
        <w:ind w:left="-2" w:leftChars="-1" w:firstLine="480" w:firstLineChars="200"/>
        <w:jc w:val="both"/>
        <w:rPr>
          <w:rFonts w:hint="eastAsia" w:cs="Times New Roman" w:asciiTheme="minorEastAsia" w:hAnsiTheme="minorEastAsia"/>
          <w:color w:val="000000" w:themeColor="text1"/>
          <w:kern w:val="2"/>
          <w:sz w:val="24"/>
          <w:szCs w:val="24"/>
          <w:lang w:eastAsia="zh-CN"/>
          <w14:textFill>
            <w14:solidFill>
              <w14:schemeClr w14:val="tx1"/>
            </w14:solidFill>
          </w14:textFill>
        </w:rPr>
      </w:pPr>
      <w:bookmarkStart w:id="18" w:name="OLE_LINK66"/>
      <w:r>
        <w:rPr>
          <w:rFonts w:hint="eastAsia" w:cs="Times New Roman" w:asciiTheme="minorEastAsia" w:hAnsiTheme="minorEastAsia"/>
          <w:sz w:val="24"/>
          <w:szCs w:val="24"/>
          <w:lang w:eastAsia="zh-CN"/>
        </w:rPr>
        <w:t>比赛场地为</w:t>
      </w:r>
      <w:r>
        <w:rPr>
          <w:rFonts w:hint="eastAsia" w:cs="Times New Roman" w:asciiTheme="minorEastAsia" w:hAnsiTheme="minorEastAsia"/>
          <w:color w:val="000000" w:themeColor="text1"/>
          <w:kern w:val="2"/>
          <w:sz w:val="24"/>
          <w:szCs w:val="24"/>
          <w:lang w:eastAsia="zh-CN"/>
          <w14:textFill>
            <w14:solidFill>
              <w14:schemeClr w14:val="tx1"/>
            </w14:solidFill>
          </w14:textFill>
        </w:rPr>
        <w:t>2400mm×2400mm正方形平面区域</w:t>
      </w:r>
      <w:bookmarkEnd w:id="18"/>
      <w:r>
        <w:rPr>
          <w:rFonts w:hint="eastAsia" w:cs="Times New Roman" w:asciiTheme="minorEastAsia" w:hAnsiTheme="minorEastAsia"/>
          <w:color w:val="000000" w:themeColor="text1"/>
          <w:kern w:val="2"/>
          <w:sz w:val="24"/>
          <w:szCs w:val="24"/>
          <w:lang w:eastAsia="zh-CN"/>
          <w14:textFill>
            <w14:solidFill>
              <w14:schemeClr w14:val="tx1"/>
            </w14:solidFill>
          </w14:textFill>
        </w:rPr>
        <w:t>（如图1所示），搬运机器人全部离开启停区后只能在灰色车道上行驶，进入其它颜色区域（除启停区）结束比赛。</w:t>
      </w:r>
    </w:p>
    <w:p w14:paraId="0601BDAE">
      <w:pPr>
        <w:adjustRightInd w:val="0"/>
        <w:snapToGrid w:val="0"/>
        <w:spacing w:after="0" w:line="360" w:lineRule="auto"/>
        <w:ind w:firstLine="480"/>
        <w:jc w:val="both"/>
        <w:rPr>
          <w:rFonts w:hint="eastAsia" w:cs="Times New Roman" w:asciiTheme="minorEastAsia" w:hAnsiTheme="minorEastAsia"/>
          <w:color w:val="000000" w:themeColor="text1"/>
          <w:kern w:val="2"/>
          <w:sz w:val="24"/>
          <w:szCs w:val="24"/>
          <w:lang w:eastAsia="zh-CN"/>
          <w14:textFill>
            <w14:solidFill>
              <w14:schemeClr w14:val="tx1"/>
            </w14:solidFill>
          </w14:textFill>
        </w:rPr>
      </w:pPr>
      <w:r>
        <w:rPr>
          <w:rFonts w:hint="eastAsia" w:cs="Times New Roman" w:asciiTheme="minorEastAsia" w:hAnsiTheme="minorEastAsia"/>
          <w:color w:val="000000" w:themeColor="text1"/>
          <w:kern w:val="2"/>
          <w:sz w:val="24"/>
          <w:szCs w:val="24"/>
          <w:lang w:eastAsia="zh-CN"/>
          <w14:textFill>
            <w14:solidFill>
              <w14:schemeClr w14:val="tx1"/>
            </w14:solidFill>
          </w14:textFill>
        </w:rPr>
        <w:t>比赛场地的行车道为灰色，中间十字灰色行车道宽度为400mm，</w:t>
      </w:r>
      <w:r>
        <w:rPr>
          <w:rFonts w:hint="eastAsia" w:cs="Times New Roman" w:asciiTheme="minorEastAsia" w:hAnsiTheme="minorEastAsia"/>
          <w:kern w:val="2"/>
          <w:sz w:val="24"/>
          <w:szCs w:val="24"/>
          <w:lang w:eastAsia="zh-CN"/>
        </w:rPr>
        <w:t>中间对称的四个淡黄色区域尺寸为450×450mm，其余区域</w:t>
      </w:r>
      <w:r>
        <w:rPr>
          <w:rFonts w:hint="eastAsia" w:cs="Times New Roman" w:asciiTheme="minorEastAsia" w:hAnsiTheme="minorEastAsia"/>
          <w:color w:val="000000" w:themeColor="text1"/>
          <w:kern w:val="2"/>
          <w:sz w:val="24"/>
          <w:szCs w:val="24"/>
          <w:lang w:eastAsia="zh-CN"/>
          <w14:textFill>
            <w14:solidFill>
              <w14:schemeClr w14:val="tx1"/>
            </w14:solidFill>
          </w14:textFill>
        </w:rPr>
        <w:t>为亚光白色等浅色底色，赛道上设有黑色模拟障碍物的尺寸为</w:t>
      </w:r>
      <w:bookmarkStart w:id="19" w:name="OLE_LINK27"/>
      <w:bookmarkStart w:id="20" w:name="OLE_LINK26"/>
      <w:r>
        <w:rPr>
          <w:rFonts w:hint="eastAsia" w:cs="Times New Roman" w:asciiTheme="minorEastAsia" w:hAnsiTheme="minorEastAsia"/>
          <w:color w:val="000000" w:themeColor="text1"/>
          <w:kern w:val="2"/>
          <w:sz w:val="24"/>
          <w:szCs w:val="24"/>
          <w:lang w:eastAsia="zh-CN"/>
          <w14:textFill>
            <w14:solidFill>
              <w14:schemeClr w14:val="tx1"/>
            </w14:solidFill>
          </w14:textFill>
        </w:rPr>
        <w:t>φ50×100mm</w:t>
      </w:r>
      <w:bookmarkEnd w:id="19"/>
      <w:bookmarkEnd w:id="20"/>
      <w:r>
        <w:rPr>
          <w:rFonts w:hint="eastAsia" w:cs="Times New Roman" w:asciiTheme="minorEastAsia" w:hAnsiTheme="minorEastAsia"/>
          <w:color w:val="000000" w:themeColor="text1"/>
          <w:kern w:val="2"/>
          <w:sz w:val="24"/>
          <w:szCs w:val="24"/>
          <w:lang w:eastAsia="zh-CN"/>
          <w14:textFill>
            <w14:solidFill>
              <w14:schemeClr w14:val="tx1"/>
            </w14:solidFill>
          </w14:textFill>
        </w:rPr>
        <w:t>，</w:t>
      </w:r>
      <w:bookmarkStart w:id="21" w:name="OLE_LINK50"/>
      <w:bookmarkStart w:id="22" w:name="OLE_LINK49"/>
      <w:r>
        <w:rPr>
          <w:rFonts w:hint="eastAsia" w:cs="Times New Roman" w:asciiTheme="minorEastAsia" w:hAnsiTheme="minorEastAsia"/>
          <w:color w:val="000000" w:themeColor="text1"/>
          <w:kern w:val="2"/>
          <w:sz w:val="24"/>
          <w:szCs w:val="24"/>
          <w:lang w:eastAsia="zh-CN"/>
          <w14:textFill>
            <w14:solidFill>
              <w14:schemeClr w14:val="tx1"/>
            </w14:solidFill>
          </w14:textFill>
        </w:rPr>
        <w:t>数量和位置随机抽签放置</w:t>
      </w:r>
      <w:bookmarkEnd w:id="21"/>
      <w:bookmarkEnd w:id="22"/>
      <w:r>
        <w:rPr>
          <w:rFonts w:hint="eastAsia" w:cs="Times New Roman" w:asciiTheme="minorEastAsia" w:hAnsiTheme="minorEastAsia"/>
          <w:color w:val="000000" w:themeColor="text1"/>
          <w:kern w:val="2"/>
          <w:sz w:val="24"/>
          <w:szCs w:val="24"/>
          <w:lang w:eastAsia="zh-CN"/>
          <w14:textFill>
            <w14:solidFill>
              <w14:schemeClr w14:val="tx1"/>
            </w14:solidFill>
          </w14:textFill>
        </w:rPr>
        <w:t>。在比赛场地内，设置蓝色的启停区</w:t>
      </w:r>
      <w:bookmarkStart w:id="23" w:name="OLE_LINK51"/>
      <w:r>
        <w:rPr>
          <w:rFonts w:hint="eastAsia" w:cs="Times New Roman" w:asciiTheme="minorEastAsia" w:hAnsiTheme="minorEastAsia"/>
          <w:color w:val="000000" w:themeColor="text1"/>
          <w:kern w:val="2"/>
          <w:sz w:val="24"/>
          <w:szCs w:val="24"/>
          <w:lang w:eastAsia="zh-CN"/>
          <w14:textFill>
            <w14:solidFill>
              <w14:schemeClr w14:val="tx1"/>
            </w14:solidFill>
          </w14:textFill>
        </w:rPr>
        <w:t>（2处）</w:t>
      </w:r>
      <w:bookmarkEnd w:id="23"/>
      <w:r>
        <w:rPr>
          <w:rFonts w:hint="eastAsia" w:cs="Times New Roman" w:asciiTheme="minorEastAsia" w:hAnsiTheme="minorEastAsia"/>
          <w:color w:val="000000" w:themeColor="text1"/>
          <w:kern w:val="2"/>
          <w:sz w:val="24"/>
          <w:szCs w:val="24"/>
          <w:lang w:eastAsia="zh-CN"/>
          <w14:textFill>
            <w14:solidFill>
              <w14:schemeClr w14:val="tx1"/>
            </w14:solidFill>
          </w14:textFill>
        </w:rPr>
        <w:t>、原料区、粗加工区、暂存区、精加工区、成品区等区域。其中启停区用于搬运机器人往返的停放区域，原料区及二维码板的位置在规定范围内</w:t>
      </w:r>
      <w:r>
        <w:rPr>
          <w:rFonts w:hint="eastAsia" w:cs="Times New Roman" w:asciiTheme="minorEastAsia" w:hAnsiTheme="minorEastAsia"/>
          <w:b w:val="0"/>
          <w:bCs w:val="0"/>
          <w:color w:val="auto"/>
          <w:kern w:val="2"/>
          <w:sz w:val="24"/>
          <w:szCs w:val="24"/>
          <w:u w:val="none"/>
          <w:lang w:eastAsia="zh-CN"/>
        </w:rPr>
        <w:t>随机摆</w:t>
      </w:r>
      <w:r>
        <w:rPr>
          <w:rFonts w:hint="eastAsia" w:cs="Times New Roman" w:asciiTheme="minorEastAsia" w:hAnsiTheme="minorEastAsia"/>
          <w:color w:val="000000" w:themeColor="text1"/>
          <w:kern w:val="2"/>
          <w:sz w:val="24"/>
          <w:szCs w:val="24"/>
          <w:lang w:eastAsia="zh-CN"/>
          <w14:textFill>
            <w14:solidFill>
              <w14:schemeClr w14:val="tx1"/>
            </w14:solidFill>
          </w14:textFill>
        </w:rPr>
        <w:t>放，以比赛现场为准。决赛第一阶段时，</w:t>
      </w:r>
      <w:bookmarkStart w:id="24" w:name="OLE_LINK76"/>
      <w:r>
        <w:rPr>
          <w:rFonts w:hint="eastAsia" w:cs="Times New Roman" w:asciiTheme="minorEastAsia" w:hAnsiTheme="minorEastAsia"/>
          <w:color w:val="000000" w:themeColor="text1"/>
          <w:kern w:val="2"/>
          <w:sz w:val="24"/>
          <w:szCs w:val="24"/>
          <w:lang w:eastAsia="zh-CN"/>
          <w14:textFill>
            <w14:solidFill>
              <w14:schemeClr w14:val="tx1"/>
            </w14:solidFill>
          </w14:textFill>
        </w:rPr>
        <w:t>主要经过原料区、粗加工区和暂存区完成粗加工物料的搬运过程</w:t>
      </w:r>
      <w:bookmarkEnd w:id="24"/>
      <w:r>
        <w:rPr>
          <w:rFonts w:hint="eastAsia" w:cs="Times New Roman" w:asciiTheme="minorEastAsia" w:hAnsiTheme="minorEastAsia"/>
          <w:color w:val="000000" w:themeColor="text1"/>
          <w:kern w:val="2"/>
          <w:sz w:val="24"/>
          <w:szCs w:val="24"/>
          <w:lang w:eastAsia="zh-CN"/>
          <w14:textFill>
            <w14:solidFill>
              <w14:schemeClr w14:val="tx1"/>
            </w14:solidFill>
          </w14:textFill>
        </w:rPr>
        <w:t>；决赛第二阶段时，所涉及的区域、位置、形式、尺寸及相关参数等现场</w:t>
      </w:r>
      <w:r>
        <w:rPr>
          <w:rFonts w:hint="eastAsia" w:cs="Times New Roman" w:asciiTheme="minorEastAsia" w:hAnsiTheme="minorEastAsia"/>
          <w:color w:val="000000" w:themeColor="text1"/>
          <w:kern w:val="2"/>
          <w:sz w:val="24"/>
          <w:szCs w:val="24"/>
          <w:lang w:val="en-US" w:eastAsia="zh-CN"/>
          <w14:textFill>
            <w14:solidFill>
              <w14:schemeClr w14:val="tx1"/>
            </w14:solidFill>
          </w14:textFill>
        </w:rPr>
        <w:t>比赛</w:t>
      </w:r>
      <w:r>
        <w:rPr>
          <w:rFonts w:hint="eastAsia" w:cs="Times New Roman" w:asciiTheme="minorEastAsia" w:hAnsiTheme="minorEastAsia"/>
          <w:color w:val="000000" w:themeColor="text1"/>
          <w:kern w:val="2"/>
          <w:sz w:val="24"/>
          <w:szCs w:val="24"/>
          <w:lang w:eastAsia="zh-CN"/>
          <w14:textFill>
            <w14:solidFill>
              <w14:schemeClr w14:val="tx1"/>
            </w14:solidFill>
          </w14:textFill>
        </w:rPr>
        <w:t>公布。决赛第一阶段各区域尺寸说明如表</w:t>
      </w:r>
      <w:r>
        <w:rPr>
          <w:rFonts w:cs="Times New Roman" w:asciiTheme="minorEastAsia" w:hAnsiTheme="minorEastAsia"/>
          <w:color w:val="000000" w:themeColor="text1"/>
          <w:kern w:val="2"/>
          <w:sz w:val="24"/>
          <w:szCs w:val="24"/>
          <w:lang w:eastAsia="zh-CN"/>
          <w14:textFill>
            <w14:solidFill>
              <w14:schemeClr w14:val="tx1"/>
            </w14:solidFill>
          </w14:textFill>
        </w:rPr>
        <w:t>2</w:t>
      </w:r>
      <w:r>
        <w:rPr>
          <w:rFonts w:hint="eastAsia" w:cs="Times New Roman" w:asciiTheme="minorEastAsia" w:hAnsiTheme="minorEastAsia"/>
          <w:color w:val="000000" w:themeColor="text1"/>
          <w:kern w:val="2"/>
          <w:sz w:val="24"/>
          <w:szCs w:val="24"/>
          <w:lang w:eastAsia="zh-CN"/>
          <w14:textFill>
            <w14:solidFill>
              <w14:schemeClr w14:val="tx1"/>
            </w14:solidFill>
          </w14:textFill>
        </w:rPr>
        <w:t>所示，</w:t>
      </w:r>
      <w:bookmarkStart w:id="25" w:name="OLE_LINK52"/>
      <w:bookmarkStart w:id="26" w:name="OLE_LINK53"/>
      <w:r>
        <w:rPr>
          <w:rFonts w:hint="eastAsia" w:cs="Times New Roman" w:asciiTheme="minorEastAsia" w:hAnsiTheme="minorEastAsia"/>
          <w:color w:val="000000" w:themeColor="text1"/>
          <w:kern w:val="2"/>
          <w:sz w:val="24"/>
          <w:szCs w:val="24"/>
          <w:lang w:eastAsia="zh-CN"/>
          <w14:textFill>
            <w14:solidFill>
              <w14:schemeClr w14:val="tx1"/>
            </w14:solidFill>
          </w14:textFill>
        </w:rPr>
        <w:t>各区域的尺寸及装置的摆放位置会有一定偏差</w:t>
      </w:r>
      <w:bookmarkEnd w:id="25"/>
      <w:bookmarkEnd w:id="26"/>
      <w:r>
        <w:rPr>
          <w:rFonts w:hint="eastAsia" w:cs="Times New Roman" w:asciiTheme="minorEastAsia" w:hAnsiTheme="minorEastAsia"/>
          <w:color w:val="000000" w:themeColor="text1"/>
          <w:kern w:val="2"/>
          <w:sz w:val="24"/>
          <w:szCs w:val="24"/>
          <w:lang w:eastAsia="zh-CN"/>
          <w14:textFill>
            <w14:solidFill>
              <w14:schemeClr w14:val="tx1"/>
            </w14:solidFill>
          </w14:textFill>
        </w:rPr>
        <w:t>，以实际比赛现场为准，各参赛队的搬运机器人应适应这种变化。</w:t>
      </w:r>
      <w:bookmarkStart w:id="27" w:name="_Hlk169368397"/>
    </w:p>
    <w:bookmarkEnd w:id="27"/>
    <w:p w14:paraId="1FAB1CEC">
      <w:pPr>
        <w:adjustRightInd w:val="0"/>
        <w:snapToGrid w:val="0"/>
        <w:spacing w:after="0" w:line="240" w:lineRule="auto"/>
        <w:jc w:val="center"/>
        <w:rPr>
          <w:rFonts w:hint="eastAsia" w:asciiTheme="minorEastAsia" w:hAnsiTheme="minorEastAsia"/>
          <w:bCs/>
          <w:color w:val="000000" w:themeColor="text1"/>
          <w:kern w:val="2"/>
          <w:sz w:val="21"/>
          <w:szCs w:val="21"/>
          <w:lang w:eastAsia="zh-CN"/>
          <w14:textFill>
            <w14:solidFill>
              <w14:schemeClr w14:val="tx1"/>
            </w14:solidFill>
          </w14:textFill>
        </w:rPr>
      </w:pPr>
      <w:r>
        <w:rPr>
          <w:lang w:eastAsia="zh-CN"/>
        </w:rPr>
        <w:drawing>
          <wp:inline distT="0" distB="0" distL="0" distR="0">
            <wp:extent cx="4611370" cy="435229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7"/>
                    <a:stretch>
                      <a:fillRect/>
                    </a:stretch>
                  </pic:blipFill>
                  <pic:spPr>
                    <a:xfrm>
                      <a:off x="0" y="0"/>
                      <a:ext cx="4625716" cy="4365518"/>
                    </a:xfrm>
                    <a:prstGeom prst="rect">
                      <a:avLst/>
                    </a:prstGeom>
                  </pic:spPr>
                </pic:pic>
              </a:graphicData>
            </a:graphic>
          </wp:inline>
        </w:drawing>
      </w:r>
    </w:p>
    <w:p w14:paraId="25A750DC">
      <w:pPr>
        <w:adjustRightInd w:val="0"/>
        <w:snapToGrid w:val="0"/>
        <w:spacing w:after="0" w:line="360" w:lineRule="auto"/>
        <w:jc w:val="center"/>
        <w:rPr>
          <w:rFonts w:hint="eastAsia" w:asciiTheme="minorEastAsia" w:hAnsiTheme="minorEastAsia"/>
          <w:bCs/>
          <w:color w:val="000000" w:themeColor="text1"/>
          <w:kern w:val="2"/>
          <w:sz w:val="21"/>
          <w:szCs w:val="21"/>
          <w:lang w:eastAsia="zh-CN"/>
          <w14:textFill>
            <w14:solidFill>
              <w14:schemeClr w14:val="tx1"/>
            </w14:solidFill>
          </w14:textFill>
        </w:rPr>
      </w:pPr>
      <w:r>
        <w:rPr>
          <w:rFonts w:hint="eastAsia" w:asciiTheme="minorEastAsia" w:hAnsiTheme="minorEastAsia"/>
          <w:bCs/>
          <w:color w:val="000000" w:themeColor="text1"/>
          <w:kern w:val="2"/>
          <w:sz w:val="21"/>
          <w:szCs w:val="21"/>
          <w:lang w:eastAsia="zh-CN"/>
          <w14:textFill>
            <w14:solidFill>
              <w14:schemeClr w14:val="tx1"/>
            </w14:solidFill>
          </w14:textFill>
        </w:rPr>
        <w:t>图1</w:t>
      </w:r>
      <w:r>
        <w:rPr>
          <w:rFonts w:asciiTheme="minorEastAsia" w:hAnsiTheme="minorEastAsia"/>
          <w:bCs/>
          <w:color w:val="000000" w:themeColor="text1"/>
          <w:kern w:val="2"/>
          <w:sz w:val="21"/>
          <w:szCs w:val="21"/>
          <w:lang w:eastAsia="zh-CN"/>
          <w14:textFill>
            <w14:solidFill>
              <w14:schemeClr w14:val="tx1"/>
            </w14:solidFill>
          </w14:textFill>
        </w:rPr>
        <w:t xml:space="preserve"> </w:t>
      </w:r>
      <w:r>
        <w:rPr>
          <w:rFonts w:hint="eastAsia" w:asciiTheme="minorEastAsia" w:hAnsiTheme="minorEastAsia"/>
          <w:bCs/>
          <w:color w:val="000000" w:themeColor="text1"/>
          <w:kern w:val="2"/>
          <w:sz w:val="21"/>
          <w:szCs w:val="21"/>
          <w:lang w:eastAsia="zh-CN"/>
          <w14:textFill>
            <w14:solidFill>
              <w14:schemeClr w14:val="tx1"/>
            </w14:solidFill>
          </w14:textFill>
        </w:rPr>
        <w:t>决赛第一阶段赛场示意图</w:t>
      </w:r>
    </w:p>
    <w:p w14:paraId="0B64F245">
      <w:pPr>
        <w:adjustRightInd w:val="0"/>
        <w:snapToGrid w:val="0"/>
        <w:spacing w:after="0" w:line="360" w:lineRule="auto"/>
        <w:jc w:val="center"/>
        <w:rPr>
          <w:rFonts w:hint="eastAsia" w:asciiTheme="minorEastAsia" w:hAnsiTheme="minorEastAsia"/>
          <w:bCs/>
          <w:color w:val="000000" w:themeColor="text1"/>
          <w:kern w:val="2"/>
          <w:sz w:val="21"/>
          <w:szCs w:val="21"/>
          <w:lang w:eastAsia="zh-CN"/>
          <w14:textFill>
            <w14:solidFill>
              <w14:schemeClr w14:val="tx1"/>
            </w14:solidFill>
          </w14:textFill>
        </w:rPr>
      </w:pPr>
      <w:bookmarkStart w:id="28" w:name="_Hlk169368526"/>
    </w:p>
    <w:p w14:paraId="35538D65">
      <w:pPr>
        <w:adjustRightInd w:val="0"/>
        <w:snapToGrid w:val="0"/>
        <w:spacing w:after="0" w:line="360" w:lineRule="auto"/>
        <w:jc w:val="center"/>
        <w:rPr>
          <w:rFonts w:hint="eastAsia" w:asciiTheme="minorEastAsia" w:hAnsiTheme="minorEastAsia"/>
          <w:bCs/>
          <w:color w:val="000000" w:themeColor="text1"/>
          <w:kern w:val="2"/>
          <w:sz w:val="21"/>
          <w:szCs w:val="21"/>
          <w:lang w:eastAsia="zh-CN"/>
          <w14:textFill>
            <w14:solidFill>
              <w14:schemeClr w14:val="tx1"/>
            </w14:solidFill>
          </w14:textFill>
        </w:rPr>
      </w:pPr>
      <w:r>
        <w:rPr>
          <w:rFonts w:hint="eastAsia" w:asciiTheme="minorEastAsia" w:hAnsiTheme="minorEastAsia"/>
          <w:bCs/>
          <w:color w:val="000000" w:themeColor="text1"/>
          <w:kern w:val="2"/>
          <w:sz w:val="21"/>
          <w:szCs w:val="21"/>
          <w:lang w:eastAsia="zh-CN"/>
          <w14:textFill>
            <w14:solidFill>
              <w14:schemeClr w14:val="tx1"/>
            </w14:solidFill>
          </w14:textFill>
        </w:rPr>
        <w:t>表</w:t>
      </w:r>
      <w:r>
        <w:rPr>
          <w:rFonts w:asciiTheme="minorEastAsia" w:hAnsiTheme="minorEastAsia"/>
          <w:bCs/>
          <w:color w:val="000000" w:themeColor="text1"/>
          <w:kern w:val="2"/>
          <w:sz w:val="21"/>
          <w:szCs w:val="21"/>
          <w:lang w:eastAsia="zh-CN"/>
          <w14:textFill>
            <w14:solidFill>
              <w14:schemeClr w14:val="tx1"/>
            </w14:solidFill>
          </w14:textFill>
        </w:rPr>
        <w:t xml:space="preserve">2 </w:t>
      </w:r>
      <w:r>
        <w:rPr>
          <w:rFonts w:hint="eastAsia" w:asciiTheme="minorEastAsia" w:hAnsiTheme="minorEastAsia"/>
          <w:bCs/>
          <w:color w:val="000000" w:themeColor="text1"/>
          <w:kern w:val="2"/>
          <w:sz w:val="21"/>
          <w:szCs w:val="21"/>
          <w:lang w:eastAsia="zh-CN"/>
          <w14:textFill>
            <w14:solidFill>
              <w14:schemeClr w14:val="tx1"/>
            </w14:solidFill>
          </w14:textFill>
        </w:rPr>
        <w:t>决赛第一阶段各区域尺寸说明表</w:t>
      </w:r>
    </w:p>
    <w:tbl>
      <w:tblPr>
        <w:tblStyle w:val="11"/>
        <w:tblW w:w="72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2063"/>
        <w:gridCol w:w="4452"/>
      </w:tblGrid>
      <w:tr w14:paraId="5212F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vAlign w:val="center"/>
          </w:tcPr>
          <w:p w14:paraId="616428B7">
            <w:pPr>
              <w:adjustRightInd w:val="0"/>
              <w:snapToGrid w:val="0"/>
              <w:spacing w:after="0" w:line="360" w:lineRule="auto"/>
              <w:jc w:val="center"/>
              <w:rPr>
                <w:rFonts w:hint="eastAsia" w:asciiTheme="minorEastAsia" w:hAnsiTheme="minorEastAsia"/>
                <w:bCs/>
                <w:color w:val="000000" w:themeColor="text1"/>
                <w:kern w:val="2"/>
                <w:sz w:val="21"/>
                <w:szCs w:val="21"/>
                <w:lang w:eastAsia="zh-CN"/>
                <w14:textFill>
                  <w14:solidFill>
                    <w14:schemeClr w14:val="tx1"/>
                  </w14:solidFill>
                </w14:textFill>
              </w:rPr>
            </w:pPr>
            <w:r>
              <w:rPr>
                <w:rFonts w:hint="eastAsia" w:asciiTheme="minorEastAsia" w:hAnsiTheme="minorEastAsia"/>
                <w:b/>
                <w:color w:val="000000" w:themeColor="text1"/>
                <w:sz w:val="21"/>
                <w:szCs w:val="21"/>
                <w14:textFill>
                  <w14:solidFill>
                    <w14:schemeClr w14:val="tx1"/>
                  </w14:solidFill>
                </w14:textFill>
              </w:rPr>
              <w:t>序号</w:t>
            </w:r>
          </w:p>
        </w:tc>
        <w:tc>
          <w:tcPr>
            <w:tcW w:w="2063" w:type="dxa"/>
            <w:vAlign w:val="center"/>
          </w:tcPr>
          <w:p w14:paraId="5A7AEA31">
            <w:pPr>
              <w:adjustRightInd w:val="0"/>
              <w:snapToGrid w:val="0"/>
              <w:spacing w:after="0" w:line="360" w:lineRule="auto"/>
              <w:jc w:val="center"/>
              <w:rPr>
                <w:rFonts w:hint="eastAsia" w:asciiTheme="minorEastAsia" w:hAnsiTheme="minorEastAsia"/>
                <w:bCs/>
                <w:color w:val="000000" w:themeColor="text1"/>
                <w:kern w:val="2"/>
                <w:sz w:val="21"/>
                <w:szCs w:val="21"/>
                <w:lang w:eastAsia="zh-CN"/>
                <w14:textFill>
                  <w14:solidFill>
                    <w14:schemeClr w14:val="tx1"/>
                  </w14:solidFill>
                </w14:textFill>
              </w:rPr>
            </w:pPr>
            <w:r>
              <w:rPr>
                <w:rFonts w:hint="eastAsia" w:asciiTheme="minorEastAsia" w:hAnsiTheme="minorEastAsia"/>
                <w:b/>
                <w:color w:val="000000" w:themeColor="text1"/>
                <w:sz w:val="21"/>
                <w:szCs w:val="21"/>
                <w14:textFill>
                  <w14:solidFill>
                    <w14:schemeClr w14:val="tx1"/>
                  </w14:solidFill>
                </w14:textFill>
              </w:rPr>
              <w:t>区域</w:t>
            </w:r>
          </w:p>
        </w:tc>
        <w:tc>
          <w:tcPr>
            <w:tcW w:w="4452" w:type="dxa"/>
            <w:vAlign w:val="center"/>
          </w:tcPr>
          <w:p w14:paraId="3877415A">
            <w:pPr>
              <w:adjustRightInd w:val="0"/>
              <w:snapToGrid w:val="0"/>
              <w:spacing w:after="0" w:line="360" w:lineRule="auto"/>
              <w:jc w:val="center"/>
              <w:rPr>
                <w:rFonts w:hint="eastAsia" w:asciiTheme="minorEastAsia" w:hAnsiTheme="minorEastAsia"/>
                <w:bCs/>
                <w:color w:val="000000" w:themeColor="text1"/>
                <w:kern w:val="2"/>
                <w:sz w:val="21"/>
                <w:szCs w:val="21"/>
                <w:lang w:eastAsia="zh-CN"/>
                <w14:textFill>
                  <w14:solidFill>
                    <w14:schemeClr w14:val="tx1"/>
                  </w14:solidFill>
                </w14:textFill>
              </w:rPr>
            </w:pPr>
            <w:r>
              <w:rPr>
                <w:rFonts w:hint="eastAsia" w:asciiTheme="minorEastAsia" w:hAnsiTheme="minorEastAsia"/>
                <w:b/>
                <w:color w:val="000000" w:themeColor="text1"/>
                <w:sz w:val="21"/>
                <w:szCs w:val="21"/>
                <w14:textFill>
                  <w14:solidFill>
                    <w14:schemeClr w14:val="tx1"/>
                  </w14:solidFill>
                </w14:textFill>
              </w:rPr>
              <w:t>尺寸说明</w:t>
            </w:r>
          </w:p>
        </w:tc>
      </w:tr>
      <w:tr w14:paraId="2C350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vAlign w:val="center"/>
          </w:tcPr>
          <w:p w14:paraId="3C3DDEA2">
            <w:pPr>
              <w:adjustRightInd w:val="0"/>
              <w:snapToGrid w:val="0"/>
              <w:spacing w:after="0" w:line="360" w:lineRule="auto"/>
              <w:jc w:val="center"/>
              <w:rPr>
                <w:rFonts w:hint="eastAsia" w:asciiTheme="minorEastAsia" w:hAnsiTheme="minorEastAsia"/>
                <w:bCs/>
                <w:color w:val="000000" w:themeColor="text1"/>
                <w:kern w:val="2"/>
                <w:sz w:val="21"/>
                <w:szCs w:val="21"/>
                <w:lang w:eastAsia="zh-CN"/>
                <w14:textFill>
                  <w14:solidFill>
                    <w14:schemeClr w14:val="tx1"/>
                  </w14:solidFill>
                </w14:textFill>
              </w:rPr>
            </w:pPr>
            <w:r>
              <w:rPr>
                <w:rFonts w:hint="eastAsia" w:cs="宋体" w:asciiTheme="minorEastAsia" w:hAnsiTheme="minorEastAsia"/>
                <w:color w:val="000000" w:themeColor="text1"/>
                <w:sz w:val="21"/>
                <w:szCs w:val="21"/>
                <w14:textFill>
                  <w14:solidFill>
                    <w14:schemeClr w14:val="tx1"/>
                  </w14:solidFill>
                </w14:textFill>
              </w:rPr>
              <w:t>1</w:t>
            </w:r>
          </w:p>
        </w:tc>
        <w:tc>
          <w:tcPr>
            <w:tcW w:w="2063" w:type="dxa"/>
            <w:vAlign w:val="center"/>
          </w:tcPr>
          <w:p w14:paraId="2C92B2E9">
            <w:pPr>
              <w:adjustRightInd w:val="0"/>
              <w:snapToGrid w:val="0"/>
              <w:spacing w:after="0" w:line="360" w:lineRule="auto"/>
              <w:jc w:val="center"/>
              <w:rPr>
                <w:rFonts w:hint="eastAsia" w:asciiTheme="minorEastAsia" w:hAnsiTheme="minorEastAsia"/>
                <w:bCs/>
                <w:color w:val="000000" w:themeColor="text1"/>
                <w:kern w:val="2"/>
                <w:sz w:val="21"/>
                <w:szCs w:val="21"/>
                <w:lang w:eastAsia="zh-CN"/>
                <w14:textFill>
                  <w14:solidFill>
                    <w14:schemeClr w14:val="tx1"/>
                  </w14:solidFill>
                </w14:textFill>
              </w:rPr>
            </w:pPr>
            <w:r>
              <w:rPr>
                <w:rFonts w:hint="eastAsia" w:cs="宋体" w:asciiTheme="minorEastAsia" w:hAnsiTheme="minorEastAsia"/>
                <w:color w:val="000000" w:themeColor="text1"/>
                <w:sz w:val="21"/>
                <w:szCs w:val="21"/>
                <w14:textFill>
                  <w14:solidFill>
                    <w14:schemeClr w14:val="tx1"/>
                  </w14:solidFill>
                </w14:textFill>
              </w:rPr>
              <w:t>启停区</w:t>
            </w:r>
          </w:p>
        </w:tc>
        <w:tc>
          <w:tcPr>
            <w:tcW w:w="4452" w:type="dxa"/>
            <w:vAlign w:val="center"/>
          </w:tcPr>
          <w:p w14:paraId="12E6681E">
            <w:pPr>
              <w:adjustRightInd w:val="0"/>
              <w:snapToGrid w:val="0"/>
              <w:spacing w:after="0" w:line="360" w:lineRule="auto"/>
              <w:jc w:val="center"/>
              <w:rPr>
                <w:rFonts w:hint="eastAsia" w:asciiTheme="minorEastAsia" w:hAnsiTheme="minorEastAsia"/>
                <w:bCs/>
                <w:color w:val="000000" w:themeColor="text1"/>
                <w:kern w:val="2"/>
                <w:sz w:val="21"/>
                <w:szCs w:val="21"/>
                <w:lang w:eastAsia="zh-CN"/>
                <w14:textFill>
                  <w14:solidFill>
                    <w14:schemeClr w14:val="tx1"/>
                  </w14:solidFill>
                </w14:textFill>
              </w:rPr>
            </w:pPr>
            <w:r>
              <w:rPr>
                <w:rFonts w:hint="eastAsia" w:cs="宋体" w:asciiTheme="minorEastAsia" w:hAnsiTheme="minorEastAsia"/>
                <w:color w:val="000000" w:themeColor="text1"/>
                <w:sz w:val="21"/>
                <w:szCs w:val="21"/>
                <w14:textFill>
                  <w14:solidFill>
                    <w14:schemeClr w14:val="tx1"/>
                  </w14:solidFill>
                </w14:textFill>
              </w:rPr>
              <w:t>长×宽：300×300（mm）</w:t>
            </w:r>
          </w:p>
        </w:tc>
      </w:tr>
      <w:tr w14:paraId="2027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vAlign w:val="center"/>
          </w:tcPr>
          <w:p w14:paraId="0975AF88">
            <w:pPr>
              <w:adjustRightInd w:val="0"/>
              <w:snapToGrid w:val="0"/>
              <w:spacing w:after="0" w:line="360" w:lineRule="auto"/>
              <w:jc w:val="center"/>
              <w:rPr>
                <w:rFonts w:hint="eastAsia" w:asciiTheme="minorEastAsia" w:hAnsiTheme="minorEastAsia"/>
                <w:bCs/>
                <w:color w:val="000000" w:themeColor="text1"/>
                <w:kern w:val="2"/>
                <w:sz w:val="21"/>
                <w:szCs w:val="21"/>
                <w:lang w:eastAsia="zh-CN"/>
                <w14:textFill>
                  <w14:solidFill>
                    <w14:schemeClr w14:val="tx1"/>
                  </w14:solidFill>
                </w14:textFill>
              </w:rPr>
            </w:pPr>
            <w:r>
              <w:rPr>
                <w:rFonts w:hint="eastAsia" w:cs="宋体" w:asciiTheme="minorEastAsia" w:hAnsiTheme="minorEastAsia"/>
                <w:color w:val="000000" w:themeColor="text1"/>
                <w:sz w:val="21"/>
                <w:szCs w:val="21"/>
                <w14:textFill>
                  <w14:solidFill>
                    <w14:schemeClr w14:val="tx1"/>
                  </w14:solidFill>
                </w14:textFill>
              </w:rPr>
              <w:t>2</w:t>
            </w:r>
          </w:p>
        </w:tc>
        <w:tc>
          <w:tcPr>
            <w:tcW w:w="2063" w:type="dxa"/>
            <w:vAlign w:val="center"/>
          </w:tcPr>
          <w:p w14:paraId="02DBA2CA">
            <w:pPr>
              <w:adjustRightInd w:val="0"/>
              <w:snapToGrid w:val="0"/>
              <w:spacing w:after="0" w:line="360" w:lineRule="auto"/>
              <w:jc w:val="center"/>
              <w:rPr>
                <w:rFonts w:hint="eastAsia" w:asciiTheme="minorEastAsia" w:hAnsiTheme="minorEastAsia"/>
                <w:bCs/>
                <w:color w:val="000000" w:themeColor="text1"/>
                <w:kern w:val="2"/>
                <w:sz w:val="21"/>
                <w:szCs w:val="21"/>
                <w:lang w:eastAsia="zh-CN"/>
                <w14:textFill>
                  <w14:solidFill>
                    <w14:schemeClr w14:val="tx1"/>
                  </w14:solidFill>
                </w14:textFill>
              </w:rPr>
            </w:pPr>
            <w:r>
              <w:rPr>
                <w:rFonts w:hint="eastAsia" w:cs="宋体" w:asciiTheme="minorEastAsia" w:hAnsiTheme="minorEastAsia"/>
                <w:color w:val="000000" w:themeColor="text1"/>
                <w:sz w:val="21"/>
                <w:szCs w:val="21"/>
                <w14:textFill>
                  <w14:solidFill>
                    <w14:schemeClr w14:val="tx1"/>
                  </w14:solidFill>
                </w14:textFill>
              </w:rPr>
              <w:t>原料区</w:t>
            </w:r>
          </w:p>
        </w:tc>
        <w:tc>
          <w:tcPr>
            <w:tcW w:w="4452" w:type="dxa"/>
            <w:vAlign w:val="center"/>
          </w:tcPr>
          <w:p w14:paraId="3F00E391">
            <w:pPr>
              <w:adjustRightInd w:val="0"/>
              <w:snapToGrid w:val="0"/>
              <w:spacing w:after="0" w:line="360" w:lineRule="auto"/>
              <w:jc w:val="center"/>
              <w:rPr>
                <w:rFonts w:hint="eastAsia" w:asciiTheme="minorEastAsia" w:hAnsiTheme="minorEastAsia"/>
                <w:bCs/>
                <w:color w:val="000000" w:themeColor="text1"/>
                <w:kern w:val="2"/>
                <w:sz w:val="21"/>
                <w:szCs w:val="21"/>
                <w:lang w:eastAsia="zh-CN"/>
                <w14:textFill>
                  <w14:solidFill>
                    <w14:schemeClr w14:val="tx1"/>
                  </w14:solidFill>
                </w14:textFill>
              </w:rPr>
            </w:pPr>
            <w:r>
              <w:rPr>
                <w:rFonts w:hint="eastAsia" w:cs="宋体" w:asciiTheme="minorEastAsia" w:hAnsiTheme="minorEastAsia"/>
                <w:color w:val="000000" w:themeColor="text1"/>
                <w:sz w:val="21"/>
                <w:szCs w:val="21"/>
                <w:lang w:eastAsia="zh-CN"/>
                <w14:textFill>
                  <w14:solidFill>
                    <w14:schemeClr w14:val="tx1"/>
                  </w14:solidFill>
                </w14:textFill>
              </w:rPr>
              <w:t>顶面为直径</w:t>
            </w:r>
            <w:r>
              <w:rPr>
                <w:rFonts w:cs="宋体" w:asciiTheme="minorEastAsia" w:hAnsiTheme="minorEastAsia"/>
                <w:color w:val="000000" w:themeColor="text1"/>
                <w:sz w:val="21"/>
                <w:szCs w:val="21"/>
                <w:lang w:eastAsia="zh-CN"/>
                <w14:textFill>
                  <w14:solidFill>
                    <w14:schemeClr w14:val="tx1"/>
                  </w14:solidFill>
                </w14:textFill>
              </w:rPr>
              <w:t>300mm</w:t>
            </w:r>
            <w:r>
              <w:rPr>
                <w:rFonts w:hint="eastAsia" w:cs="宋体" w:asciiTheme="minorEastAsia" w:hAnsiTheme="minorEastAsia"/>
                <w:color w:val="000000" w:themeColor="text1"/>
                <w:sz w:val="21"/>
                <w:szCs w:val="21"/>
                <w:lang w:eastAsia="zh-CN"/>
                <w14:textFill>
                  <w14:solidFill>
                    <w14:schemeClr w14:val="tx1"/>
                  </w14:solidFill>
                </w14:textFill>
              </w:rPr>
              <w:t>的圆盘，总高度80-</w:t>
            </w:r>
            <w:r>
              <w:rPr>
                <w:rFonts w:cs="宋体" w:asciiTheme="minorEastAsia" w:hAnsiTheme="minorEastAsia"/>
                <w:color w:val="000000" w:themeColor="text1"/>
                <w:sz w:val="21"/>
                <w:szCs w:val="21"/>
                <w:lang w:eastAsia="zh-CN"/>
                <w14:textFill>
                  <w14:solidFill>
                    <w14:schemeClr w14:val="tx1"/>
                  </w14:solidFill>
                </w14:textFill>
              </w:rPr>
              <w:t>100mm</w:t>
            </w:r>
          </w:p>
        </w:tc>
      </w:tr>
      <w:tr w14:paraId="7F193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vAlign w:val="center"/>
          </w:tcPr>
          <w:p w14:paraId="16A0DC3B">
            <w:pPr>
              <w:adjustRightInd w:val="0"/>
              <w:snapToGrid w:val="0"/>
              <w:spacing w:after="0" w:line="360" w:lineRule="auto"/>
              <w:jc w:val="center"/>
              <w:rPr>
                <w:rFonts w:hint="eastAsia" w:asciiTheme="minorEastAsia" w:hAnsiTheme="minorEastAsia"/>
                <w:bCs/>
                <w:color w:val="000000" w:themeColor="text1"/>
                <w:kern w:val="2"/>
                <w:sz w:val="21"/>
                <w:szCs w:val="21"/>
                <w:lang w:eastAsia="zh-CN"/>
                <w14:textFill>
                  <w14:solidFill>
                    <w14:schemeClr w14:val="tx1"/>
                  </w14:solidFill>
                </w14:textFill>
              </w:rPr>
            </w:pPr>
            <w:r>
              <w:rPr>
                <w:rFonts w:hint="eastAsia" w:cs="宋体" w:asciiTheme="minorEastAsia" w:hAnsiTheme="minorEastAsia"/>
                <w:color w:val="000000" w:themeColor="text1"/>
                <w:sz w:val="21"/>
                <w:szCs w:val="21"/>
                <w14:textFill>
                  <w14:solidFill>
                    <w14:schemeClr w14:val="tx1"/>
                  </w14:solidFill>
                </w14:textFill>
              </w:rPr>
              <w:t>3</w:t>
            </w:r>
          </w:p>
        </w:tc>
        <w:tc>
          <w:tcPr>
            <w:tcW w:w="2063" w:type="dxa"/>
            <w:vAlign w:val="center"/>
          </w:tcPr>
          <w:p w14:paraId="342D8F69">
            <w:pPr>
              <w:adjustRightInd w:val="0"/>
              <w:snapToGrid w:val="0"/>
              <w:spacing w:after="0" w:line="360" w:lineRule="auto"/>
              <w:jc w:val="center"/>
              <w:rPr>
                <w:rFonts w:hint="eastAsia" w:asciiTheme="minorEastAsia" w:hAnsiTheme="minorEastAsia"/>
                <w:bCs/>
                <w:color w:val="000000" w:themeColor="text1"/>
                <w:kern w:val="2"/>
                <w:sz w:val="21"/>
                <w:szCs w:val="21"/>
                <w:lang w:eastAsia="zh-CN"/>
                <w14:textFill>
                  <w14:solidFill>
                    <w14:schemeClr w14:val="tx1"/>
                  </w14:solidFill>
                </w14:textFill>
              </w:rPr>
            </w:pPr>
            <w:r>
              <w:rPr>
                <w:rFonts w:hint="eastAsia" w:cs="宋体" w:asciiTheme="minorEastAsia" w:hAnsiTheme="minorEastAsia"/>
                <w:color w:val="000000" w:themeColor="text1"/>
                <w:sz w:val="21"/>
                <w:szCs w:val="21"/>
                <w:lang w:eastAsia="zh-CN"/>
                <w14:textFill>
                  <w14:solidFill>
                    <w14:schemeClr w14:val="tx1"/>
                  </w14:solidFill>
                </w14:textFill>
              </w:rPr>
              <w:t>暂存区</w:t>
            </w:r>
            <w:r>
              <w:rPr>
                <w:rFonts w:hint="eastAsia" w:cs="Times New Roman" w:asciiTheme="minorEastAsia" w:hAnsiTheme="minorEastAsia"/>
                <w:bCs/>
                <w:color w:val="000000" w:themeColor="text1"/>
                <w:kern w:val="2"/>
                <w:sz w:val="21"/>
                <w:szCs w:val="21"/>
                <w:lang w:eastAsia="zh-CN"/>
                <w14:textFill>
                  <w14:solidFill>
                    <w14:schemeClr w14:val="tx1"/>
                  </w14:solidFill>
                </w14:textFill>
              </w:rPr>
              <w:t>、粗加工区</w:t>
            </w:r>
          </w:p>
        </w:tc>
        <w:tc>
          <w:tcPr>
            <w:tcW w:w="4452" w:type="dxa"/>
            <w:vAlign w:val="center"/>
          </w:tcPr>
          <w:p w14:paraId="52E39007">
            <w:pPr>
              <w:adjustRightInd w:val="0"/>
              <w:snapToGrid w:val="0"/>
              <w:spacing w:after="0" w:line="360" w:lineRule="auto"/>
              <w:jc w:val="center"/>
              <w:rPr>
                <w:rFonts w:hint="eastAsia" w:asciiTheme="minorEastAsia" w:hAnsiTheme="minorEastAsia"/>
                <w:bCs/>
                <w:color w:val="000000" w:themeColor="text1"/>
                <w:kern w:val="2"/>
                <w:sz w:val="21"/>
                <w:szCs w:val="21"/>
                <w:lang w:eastAsia="zh-CN"/>
                <w14:textFill>
                  <w14:solidFill>
                    <w14:schemeClr w14:val="tx1"/>
                  </w14:solidFill>
                </w14:textFill>
              </w:rPr>
            </w:pPr>
            <w:r>
              <w:rPr>
                <w:rFonts w:hint="eastAsia" w:cs="宋体" w:asciiTheme="minorEastAsia" w:hAnsiTheme="minorEastAsia"/>
                <w:color w:val="000000" w:themeColor="text1"/>
                <w:sz w:val="21"/>
                <w:szCs w:val="21"/>
                <w14:textFill>
                  <w14:solidFill>
                    <w14:schemeClr w14:val="tx1"/>
                  </w14:solidFill>
                </w14:textFill>
              </w:rPr>
              <w:t>长×宽：580×150（mm）</w:t>
            </w:r>
          </w:p>
        </w:tc>
      </w:tr>
    </w:tbl>
    <w:p w14:paraId="79A1DC18">
      <w:pPr>
        <w:snapToGrid w:val="0"/>
        <w:spacing w:after="0" w:line="360" w:lineRule="auto"/>
        <w:ind w:right="34" w:firstLine="480" w:firstLineChars="200"/>
        <w:jc w:val="both"/>
        <w:rPr>
          <w:rFonts w:cs="Times New Roman" w:asciiTheme="minorEastAsia" w:hAnsiTheme="minorEastAsia"/>
          <w:color w:val="000000" w:themeColor="text1"/>
          <w:kern w:val="2"/>
          <w:sz w:val="24"/>
          <w:szCs w:val="24"/>
          <w:lang w:eastAsia="zh-CN"/>
          <w14:textFill>
            <w14:solidFill>
              <w14:schemeClr w14:val="tx1"/>
            </w14:solidFill>
          </w14:textFill>
        </w:rPr>
      </w:pPr>
    </w:p>
    <w:p w14:paraId="080067A8">
      <w:pPr>
        <w:snapToGrid w:val="0"/>
        <w:spacing w:after="0" w:line="360" w:lineRule="auto"/>
        <w:ind w:right="34" w:firstLine="480" w:firstLineChars="200"/>
        <w:jc w:val="both"/>
        <w:rPr>
          <w:rFonts w:hint="eastAsia" w:cs="Times New Roman" w:asciiTheme="minorEastAsia" w:hAnsiTheme="minorEastAsia"/>
          <w:color w:val="000000" w:themeColor="text1"/>
          <w:kern w:val="2"/>
          <w:sz w:val="24"/>
          <w:szCs w:val="24"/>
          <w:lang w:eastAsia="zh-CN"/>
          <w14:textFill>
            <w14:solidFill>
              <w14:schemeClr w14:val="tx1"/>
            </w14:solidFill>
          </w14:textFill>
        </w:rPr>
      </w:pPr>
      <w:r>
        <w:rPr>
          <w:rFonts w:hint="eastAsia" w:cs="Times New Roman" w:asciiTheme="minorEastAsia" w:hAnsiTheme="minorEastAsia"/>
          <w:color w:val="000000" w:themeColor="text1"/>
          <w:kern w:val="2"/>
          <w:sz w:val="24"/>
          <w:szCs w:val="24"/>
          <w:lang w:eastAsia="zh-CN"/>
          <w14:textFill>
            <w14:solidFill>
              <w14:schemeClr w14:val="tx1"/>
            </w14:solidFill>
          </w14:textFill>
        </w:rPr>
        <w:t>原料区采用圆形电动转盘摆放物料，</w:t>
      </w:r>
      <w:r>
        <w:rPr>
          <w:rFonts w:hint="eastAsia" w:cs="宋体" w:asciiTheme="minorEastAsia" w:hAnsiTheme="minorEastAsia"/>
          <w:color w:val="000000" w:themeColor="text1"/>
          <w:sz w:val="24"/>
          <w:szCs w:val="24"/>
          <w:lang w:eastAsia="zh-CN"/>
          <w14:textFill>
            <w14:solidFill>
              <w14:schemeClr w14:val="tx1"/>
            </w14:solidFill>
          </w14:textFill>
        </w:rPr>
        <w:t>转盘的转向随机，停止位置为物料进入场地后的中间位置（停止位置会有一定的误差）。现场决赛第一阶段</w:t>
      </w:r>
      <w:r>
        <w:rPr>
          <w:rFonts w:hint="eastAsia" w:cs="Times New Roman" w:asciiTheme="minorEastAsia" w:hAnsiTheme="minorEastAsia"/>
          <w:color w:val="000000" w:themeColor="text1"/>
          <w:kern w:val="2"/>
          <w:sz w:val="24"/>
          <w:szCs w:val="24"/>
          <w:lang w:eastAsia="zh-CN"/>
          <w14:textFill>
            <w14:solidFill>
              <w14:schemeClr w14:val="tx1"/>
            </w14:solidFill>
          </w14:textFill>
        </w:rPr>
        <w:t>竞赛场地内的原料区、粗加工区和暂存区位置如图1所示。原料区（如图</w:t>
      </w:r>
      <w:r>
        <w:rPr>
          <w:rFonts w:cs="Times New Roman" w:asciiTheme="minorEastAsia" w:hAnsiTheme="minorEastAsia"/>
          <w:color w:val="000000" w:themeColor="text1"/>
          <w:kern w:val="2"/>
          <w:sz w:val="24"/>
          <w:szCs w:val="24"/>
          <w:lang w:eastAsia="zh-CN"/>
          <w14:textFill>
            <w14:solidFill>
              <w14:schemeClr w14:val="tx1"/>
            </w14:solidFill>
          </w14:textFill>
        </w:rPr>
        <w:t>2</w:t>
      </w:r>
      <w:r>
        <w:rPr>
          <w:rFonts w:hint="eastAsia" w:cs="Times New Roman" w:asciiTheme="minorEastAsia" w:hAnsiTheme="minorEastAsia"/>
          <w:color w:val="000000" w:themeColor="text1"/>
          <w:kern w:val="2"/>
          <w:sz w:val="24"/>
          <w:szCs w:val="24"/>
          <w:lang w:eastAsia="zh-CN"/>
          <w14:textFill>
            <w14:solidFill>
              <w14:schemeClr w14:val="tx1"/>
            </w14:solidFill>
          </w14:textFill>
        </w:rPr>
        <w:t>所示）一次可以均匀放置3个物料，物料中线呈120°夹角，转盘匀速的转动速度6-10秒/圈，每转停留次数和时间以现场为准。</w:t>
      </w:r>
      <w:bookmarkStart w:id="29" w:name="_Hlk169379617"/>
      <w:r>
        <w:rPr>
          <w:rFonts w:hint="eastAsia" w:cs="Times New Roman" w:asciiTheme="minorEastAsia" w:hAnsiTheme="minorEastAsia"/>
          <w:color w:val="000000" w:themeColor="text1"/>
          <w:kern w:val="2"/>
          <w:sz w:val="24"/>
          <w:szCs w:val="24"/>
          <w:lang w:eastAsia="zh-CN"/>
          <w14:textFill>
            <w14:solidFill>
              <w14:schemeClr w14:val="tx1"/>
            </w14:solidFill>
          </w14:textFill>
        </w:rPr>
        <w:t>暂存区</w:t>
      </w:r>
      <w:bookmarkEnd w:id="29"/>
      <w:r>
        <w:rPr>
          <w:rFonts w:hint="eastAsia" w:cs="Times New Roman" w:asciiTheme="minorEastAsia" w:hAnsiTheme="minorEastAsia"/>
          <w:color w:val="000000" w:themeColor="text1"/>
          <w:kern w:val="2"/>
          <w:sz w:val="24"/>
          <w:szCs w:val="24"/>
          <w:lang w:eastAsia="zh-CN"/>
          <w14:textFill>
            <w14:solidFill>
              <w14:schemeClr w14:val="tx1"/>
            </w14:solidFill>
          </w14:textFill>
        </w:rPr>
        <w:t>和粗加工区（如图</w:t>
      </w:r>
      <w:r>
        <w:rPr>
          <w:rFonts w:cs="Times New Roman" w:asciiTheme="minorEastAsia" w:hAnsiTheme="minorEastAsia"/>
          <w:color w:val="000000" w:themeColor="text1"/>
          <w:kern w:val="2"/>
          <w:sz w:val="24"/>
          <w:szCs w:val="24"/>
          <w:lang w:eastAsia="zh-CN"/>
          <w14:textFill>
            <w14:solidFill>
              <w14:schemeClr w14:val="tx1"/>
            </w14:solidFill>
          </w14:textFill>
        </w:rPr>
        <w:t>3</w:t>
      </w:r>
      <w:r>
        <w:rPr>
          <w:rFonts w:hint="eastAsia" w:cs="Times New Roman" w:asciiTheme="minorEastAsia" w:hAnsiTheme="minorEastAsia"/>
          <w:color w:val="000000" w:themeColor="text1"/>
          <w:kern w:val="2"/>
          <w:sz w:val="24"/>
          <w:szCs w:val="24"/>
          <w:lang w:eastAsia="zh-CN"/>
          <w14:textFill>
            <w14:solidFill>
              <w14:schemeClr w14:val="tx1"/>
            </w14:solidFill>
          </w14:textFill>
        </w:rPr>
        <w:t>所示）表面上均有用于测量物料摆放位置准确程度的圆环，尺寸如表</w:t>
      </w:r>
      <w:r>
        <w:rPr>
          <w:rFonts w:cs="Times New Roman" w:asciiTheme="minorEastAsia" w:hAnsiTheme="minorEastAsia"/>
          <w:color w:val="000000" w:themeColor="text1"/>
          <w:kern w:val="2"/>
          <w:sz w:val="24"/>
          <w:szCs w:val="24"/>
          <w:lang w:eastAsia="zh-CN"/>
          <w14:textFill>
            <w14:solidFill>
              <w14:schemeClr w14:val="tx1"/>
            </w14:solidFill>
          </w14:textFill>
        </w:rPr>
        <w:t>3</w:t>
      </w:r>
      <w:r>
        <w:rPr>
          <w:rFonts w:hint="eastAsia" w:cs="Times New Roman" w:asciiTheme="minorEastAsia" w:hAnsiTheme="minorEastAsia"/>
          <w:color w:val="000000" w:themeColor="text1"/>
          <w:kern w:val="2"/>
          <w:sz w:val="24"/>
          <w:szCs w:val="24"/>
          <w:lang w:eastAsia="zh-CN"/>
          <w14:textFill>
            <w14:solidFill>
              <w14:schemeClr w14:val="tx1"/>
            </w14:solidFill>
          </w14:textFill>
        </w:rPr>
        <w:t>和图</w:t>
      </w:r>
      <w:r>
        <w:rPr>
          <w:rFonts w:cs="Times New Roman" w:asciiTheme="minorEastAsia" w:hAnsiTheme="minorEastAsia"/>
          <w:color w:val="000000" w:themeColor="text1"/>
          <w:kern w:val="2"/>
          <w:sz w:val="24"/>
          <w:szCs w:val="24"/>
          <w:lang w:eastAsia="zh-CN"/>
          <w14:textFill>
            <w14:solidFill>
              <w14:schemeClr w14:val="tx1"/>
            </w14:solidFill>
          </w14:textFill>
        </w:rPr>
        <w:t>4</w:t>
      </w:r>
      <w:r>
        <w:rPr>
          <w:rFonts w:hint="eastAsia" w:cs="Times New Roman" w:asciiTheme="minorEastAsia" w:hAnsiTheme="minorEastAsia"/>
          <w:color w:val="000000" w:themeColor="text1"/>
          <w:kern w:val="2"/>
          <w:sz w:val="24"/>
          <w:szCs w:val="24"/>
          <w:lang w:eastAsia="zh-CN"/>
          <w14:textFill>
            <w14:solidFill>
              <w14:schemeClr w14:val="tx1"/>
            </w14:solidFill>
          </w14:textFill>
        </w:rPr>
        <w:t>所示，其中φ为物料最大直径（单位：mm），φ</w:t>
      </w:r>
      <w:r>
        <w:rPr>
          <w:rFonts w:cs="Times New Roman" w:asciiTheme="minorEastAsia" w:hAnsiTheme="minorEastAsia"/>
          <w:color w:val="000000" w:themeColor="text1"/>
          <w:kern w:val="2"/>
          <w:sz w:val="24"/>
          <w:szCs w:val="24"/>
          <w:lang w:eastAsia="zh-CN"/>
          <w14:textFill>
            <w14:solidFill>
              <w14:schemeClr w14:val="tx1"/>
            </w14:solidFill>
          </w14:textFill>
        </w:rPr>
        <w:t>1</w:t>
      </w:r>
      <w:r>
        <w:rPr>
          <w:rFonts w:hint="eastAsia" w:cs="Times New Roman" w:asciiTheme="minorEastAsia" w:hAnsiTheme="minorEastAsia"/>
          <w:color w:val="000000" w:themeColor="text1"/>
          <w:kern w:val="2"/>
          <w:sz w:val="24"/>
          <w:szCs w:val="24"/>
          <w:lang w:eastAsia="zh-CN"/>
          <w14:textFill>
            <w14:solidFill>
              <w14:schemeClr w14:val="tx1"/>
            </w14:solidFill>
          </w14:textFill>
        </w:rPr>
        <w:t>-φ5为圆环1-5环的外径，圆环线宽为1.5mm。</w:t>
      </w:r>
      <w:bookmarkEnd w:id="28"/>
      <w:r>
        <w:rPr>
          <w:rFonts w:hint="eastAsia" w:cs="Times New Roman" w:asciiTheme="minorEastAsia" w:hAnsiTheme="minorEastAsia"/>
          <w:color w:val="000000" w:themeColor="text1"/>
          <w:kern w:val="2"/>
          <w:sz w:val="24"/>
          <w:szCs w:val="24"/>
          <w:lang w:eastAsia="zh-CN"/>
          <w14:textFill>
            <w14:solidFill>
              <w14:schemeClr w14:val="tx1"/>
            </w14:solidFill>
          </w14:textFill>
        </w:rPr>
        <w:t>圆环中间标有数字，物料放置时应按任务码的要求放置在对应的位置上。</w:t>
      </w:r>
      <w:bookmarkStart w:id="30" w:name="_Hlk169368557"/>
    </w:p>
    <w:p w14:paraId="01819777">
      <w:pPr>
        <w:snapToGrid w:val="0"/>
        <w:spacing w:after="0" w:line="360" w:lineRule="auto"/>
        <w:ind w:right="34"/>
        <w:jc w:val="center"/>
        <w:rPr>
          <w:rFonts w:hint="eastAsia" w:asciiTheme="minorEastAsia" w:hAnsiTheme="minorEastAsia"/>
          <w:bCs/>
          <w:color w:val="000000" w:themeColor="text1"/>
          <w:kern w:val="2"/>
          <w:sz w:val="21"/>
          <w:szCs w:val="21"/>
          <w:lang w:eastAsia="zh-CN"/>
          <w14:textFill>
            <w14:solidFill>
              <w14:schemeClr w14:val="tx1"/>
            </w14:solidFill>
          </w14:textFill>
        </w:rPr>
      </w:pPr>
      <w:r>
        <w:rPr>
          <w:color w:val="000000" w:themeColor="text1"/>
          <w:lang w:eastAsia="zh-CN"/>
          <w14:textFill>
            <w14:solidFill>
              <w14:schemeClr w14:val="tx1"/>
            </w14:solidFill>
          </w14:textFill>
        </w:rPr>
        <w:t xml:space="preserve">           </w:t>
      </w:r>
      <w:r>
        <w:rPr>
          <w:lang w:eastAsia="zh-CN"/>
        </w:rPr>
        <w:drawing>
          <wp:inline distT="0" distB="0" distL="0" distR="0">
            <wp:extent cx="2522220" cy="4091940"/>
            <wp:effectExtent l="0" t="0" r="1905" b="381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8"/>
                    <a:stretch>
                      <a:fillRect/>
                    </a:stretch>
                  </pic:blipFill>
                  <pic:spPr>
                    <a:xfrm>
                      <a:off x="0" y="0"/>
                      <a:ext cx="2526181" cy="4098729"/>
                    </a:xfrm>
                    <a:prstGeom prst="rect">
                      <a:avLst/>
                    </a:prstGeom>
                  </pic:spPr>
                </pic:pic>
              </a:graphicData>
            </a:graphic>
          </wp:inline>
        </w:drawing>
      </w:r>
    </w:p>
    <w:p w14:paraId="0E59D093">
      <w:pPr>
        <w:adjustRightInd w:val="0"/>
        <w:snapToGrid w:val="0"/>
        <w:spacing w:after="0" w:line="360" w:lineRule="auto"/>
        <w:jc w:val="center"/>
        <w:rPr>
          <w:rFonts w:hint="eastAsia" w:asciiTheme="minorEastAsia" w:hAnsiTheme="minorEastAsia"/>
          <w:bCs/>
          <w:color w:val="000000" w:themeColor="text1"/>
          <w:kern w:val="2"/>
          <w:sz w:val="21"/>
          <w:szCs w:val="21"/>
          <w:lang w:eastAsia="zh-CN"/>
          <w14:textFill>
            <w14:solidFill>
              <w14:schemeClr w14:val="tx1"/>
            </w14:solidFill>
          </w14:textFill>
        </w:rPr>
      </w:pPr>
      <w:r>
        <w:rPr>
          <w:rFonts w:hint="eastAsia" w:asciiTheme="minorEastAsia" w:hAnsiTheme="minorEastAsia"/>
          <w:bCs/>
          <w:color w:val="000000" w:themeColor="text1"/>
          <w:kern w:val="2"/>
          <w:sz w:val="21"/>
          <w:szCs w:val="21"/>
          <w:lang w:eastAsia="zh-CN"/>
          <w14:textFill>
            <w14:solidFill>
              <w14:schemeClr w14:val="tx1"/>
            </w14:solidFill>
          </w14:textFill>
        </w:rPr>
        <w:t>图</w:t>
      </w:r>
      <w:r>
        <w:rPr>
          <w:rFonts w:asciiTheme="minorEastAsia" w:hAnsiTheme="minorEastAsia"/>
          <w:bCs/>
          <w:color w:val="000000" w:themeColor="text1"/>
          <w:kern w:val="2"/>
          <w:sz w:val="21"/>
          <w:szCs w:val="21"/>
          <w:lang w:eastAsia="zh-CN"/>
          <w14:textFill>
            <w14:solidFill>
              <w14:schemeClr w14:val="tx1"/>
            </w14:solidFill>
          </w14:textFill>
        </w:rPr>
        <w:t xml:space="preserve">2 </w:t>
      </w:r>
      <w:r>
        <w:rPr>
          <w:rFonts w:hint="eastAsia" w:asciiTheme="minorEastAsia" w:hAnsiTheme="minorEastAsia"/>
          <w:bCs/>
          <w:color w:val="000000" w:themeColor="text1"/>
          <w:kern w:val="2"/>
          <w:sz w:val="21"/>
          <w:szCs w:val="21"/>
          <w:lang w:eastAsia="zh-CN"/>
          <w14:textFill>
            <w14:solidFill>
              <w14:schemeClr w14:val="tx1"/>
            </w14:solidFill>
          </w14:textFill>
        </w:rPr>
        <w:t>原料区示意图（颜色仅供参考）</w:t>
      </w:r>
    </w:p>
    <w:bookmarkEnd w:id="30"/>
    <w:p w14:paraId="12384A5C">
      <w:pPr>
        <w:adjustRightInd w:val="0"/>
        <w:snapToGrid w:val="0"/>
        <w:spacing w:after="0" w:line="360" w:lineRule="auto"/>
        <w:jc w:val="center"/>
        <w:rPr>
          <w:rFonts w:hint="eastAsia" w:asciiTheme="minorEastAsia" w:hAnsiTheme="minorEastAsia"/>
          <w:bCs/>
          <w:color w:val="000000" w:themeColor="text1"/>
          <w:kern w:val="2"/>
          <w:sz w:val="21"/>
          <w:szCs w:val="21"/>
          <w:lang w:eastAsia="zh-CN"/>
          <w14:textFill>
            <w14:solidFill>
              <w14:schemeClr w14:val="tx1"/>
            </w14:solidFill>
          </w14:textFill>
        </w:rPr>
      </w:pPr>
      <w:r>
        <w:rPr>
          <w:lang w:eastAsia="zh-CN"/>
        </w:rPr>
        <w:drawing>
          <wp:inline distT="0" distB="0" distL="0" distR="0">
            <wp:extent cx="3200400" cy="14478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9"/>
                    <a:stretch>
                      <a:fillRect/>
                    </a:stretch>
                  </pic:blipFill>
                  <pic:spPr>
                    <a:xfrm>
                      <a:off x="0" y="0"/>
                      <a:ext cx="3198423" cy="1446906"/>
                    </a:xfrm>
                    <a:prstGeom prst="rect">
                      <a:avLst/>
                    </a:prstGeom>
                  </pic:spPr>
                </pic:pic>
              </a:graphicData>
            </a:graphic>
          </wp:inline>
        </w:drawing>
      </w:r>
      <w:r>
        <w:rPr>
          <w:lang w:eastAsia="zh-CN"/>
        </w:rPr>
        <w:t xml:space="preserve"> </w:t>
      </w:r>
    </w:p>
    <w:p w14:paraId="595B9293">
      <w:pPr>
        <w:adjustRightInd w:val="0"/>
        <w:snapToGrid w:val="0"/>
        <w:spacing w:after="0" w:line="360" w:lineRule="auto"/>
        <w:jc w:val="center"/>
        <w:rPr>
          <w:rFonts w:hint="eastAsia" w:asciiTheme="minorEastAsia" w:hAnsiTheme="minorEastAsia"/>
          <w:b/>
          <w:bCs w:val="0"/>
          <w:color w:val="FF0000"/>
          <w:kern w:val="2"/>
          <w:sz w:val="21"/>
          <w:szCs w:val="21"/>
          <w:lang w:eastAsia="zh-CN"/>
        </w:rPr>
      </w:pPr>
      <w:r>
        <w:rPr>
          <w:rFonts w:asciiTheme="minorEastAsia" w:hAnsiTheme="minorEastAsia"/>
          <w:bCs/>
          <w:color w:val="000000" w:themeColor="text1"/>
          <w:kern w:val="2"/>
          <w:sz w:val="21"/>
          <w:szCs w:val="21"/>
          <w:lang w:eastAsia="zh-CN"/>
          <w14:textFill>
            <w14:solidFill>
              <w14:schemeClr w14:val="tx1"/>
            </w14:solidFill>
          </w14:textFill>
        </w:rPr>
        <w:t>图</w:t>
      </w:r>
      <w:bookmarkStart w:id="31" w:name="_Hlk169378745"/>
      <w:r>
        <w:rPr>
          <w:rFonts w:asciiTheme="minorEastAsia" w:hAnsiTheme="minorEastAsia"/>
          <w:bCs/>
          <w:color w:val="000000" w:themeColor="text1"/>
          <w:kern w:val="2"/>
          <w:sz w:val="21"/>
          <w:szCs w:val="21"/>
          <w:lang w:eastAsia="zh-CN"/>
          <w14:textFill>
            <w14:solidFill>
              <w14:schemeClr w14:val="tx1"/>
            </w14:solidFill>
          </w14:textFill>
        </w:rPr>
        <w:t xml:space="preserve">3 </w:t>
      </w:r>
      <w:r>
        <w:rPr>
          <w:rFonts w:hint="eastAsia" w:asciiTheme="minorEastAsia" w:hAnsiTheme="minorEastAsia"/>
          <w:bCs/>
          <w:color w:val="000000" w:themeColor="text1"/>
          <w:kern w:val="2"/>
          <w:sz w:val="21"/>
          <w:szCs w:val="21"/>
          <w:lang w:eastAsia="zh-CN"/>
          <w14:textFill>
            <w14:solidFill>
              <w14:schemeClr w14:val="tx1"/>
            </w14:solidFill>
          </w14:textFill>
        </w:rPr>
        <w:t>暂存区、粗加工区</w:t>
      </w:r>
      <w:bookmarkEnd w:id="31"/>
      <w:r>
        <w:rPr>
          <w:rFonts w:hint="eastAsia" w:asciiTheme="minorEastAsia" w:hAnsiTheme="minorEastAsia"/>
          <w:bCs/>
          <w:color w:val="000000" w:themeColor="text1"/>
          <w:kern w:val="2"/>
          <w:sz w:val="21"/>
          <w:szCs w:val="21"/>
          <w:lang w:eastAsia="zh-CN"/>
          <w14:textFill>
            <w14:solidFill>
              <w14:schemeClr w14:val="tx1"/>
            </w14:solidFill>
          </w14:textFill>
        </w:rPr>
        <w:t>示意图</w:t>
      </w:r>
      <w:r>
        <w:rPr>
          <w:rFonts w:hint="eastAsia" w:asciiTheme="minorEastAsia" w:hAnsiTheme="minorEastAsia"/>
          <w:b/>
          <w:bCs w:val="0"/>
          <w:color w:val="FF0000"/>
          <w:kern w:val="2"/>
          <w:sz w:val="21"/>
          <w:szCs w:val="21"/>
          <w:lang w:eastAsia="zh-CN"/>
        </w:rPr>
        <w:t>（数字1、2、3面向赛场中心，参照图1）</w:t>
      </w:r>
    </w:p>
    <w:p w14:paraId="2912F2E3">
      <w:pPr>
        <w:snapToGrid w:val="0"/>
        <w:spacing w:after="0" w:line="360" w:lineRule="auto"/>
        <w:jc w:val="center"/>
        <w:rPr>
          <w:color w:val="000000" w:themeColor="text1"/>
          <w:sz w:val="20"/>
          <w:szCs w:val="20"/>
          <w:lang w:eastAsia="zh-CN"/>
          <w14:textFill>
            <w14:solidFill>
              <w14:schemeClr w14:val="tx1"/>
            </w14:solidFill>
          </w14:textFill>
        </w:rPr>
      </w:pPr>
      <w:r>
        <w:rPr>
          <w:color w:val="000000" w:themeColor="text1"/>
          <w:lang w:eastAsia="zh-CN"/>
          <w14:textFill>
            <w14:solidFill>
              <w14:schemeClr w14:val="tx1"/>
            </w14:solidFill>
          </w14:textFill>
        </w:rPr>
        <w:t xml:space="preserve"> </w:t>
      </w:r>
      <w:r>
        <w:rPr>
          <w:color w:val="000000" w:themeColor="text1"/>
          <w:lang w:eastAsia="zh-CN"/>
          <w14:textFill>
            <w14:solidFill>
              <w14:schemeClr w14:val="tx1"/>
            </w14:solidFill>
          </w14:textFill>
        </w:rPr>
        <w:drawing>
          <wp:inline distT="0" distB="0" distL="0" distR="0">
            <wp:extent cx="2504440" cy="2755900"/>
            <wp:effectExtent l="0" t="0" r="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10816" cy="2762680"/>
                    </a:xfrm>
                    <a:prstGeom prst="rect">
                      <a:avLst/>
                    </a:prstGeom>
                    <a:noFill/>
                    <a:ln>
                      <a:noFill/>
                    </a:ln>
                  </pic:spPr>
                </pic:pic>
              </a:graphicData>
            </a:graphic>
          </wp:inline>
        </w:drawing>
      </w:r>
      <w:r>
        <w:rPr>
          <w:color w:val="000000" w:themeColor="text1"/>
          <w:lang w:eastAsia="zh-CN"/>
          <w14:textFill>
            <w14:solidFill>
              <w14:schemeClr w14:val="tx1"/>
            </w14:solidFill>
          </w14:textFill>
        </w:rPr>
        <w:t xml:space="preserve">                                  </w:t>
      </w:r>
    </w:p>
    <w:p w14:paraId="56FCAE01">
      <w:pPr>
        <w:adjustRightInd w:val="0"/>
        <w:snapToGrid w:val="0"/>
        <w:spacing w:after="0" w:line="360" w:lineRule="auto"/>
        <w:jc w:val="center"/>
        <w:rPr>
          <w:rFonts w:hint="eastAsia" w:asciiTheme="minorEastAsia" w:hAnsiTheme="minorEastAsia"/>
          <w:bCs/>
          <w:color w:val="000000" w:themeColor="text1"/>
          <w:kern w:val="2"/>
          <w:sz w:val="21"/>
          <w:szCs w:val="21"/>
          <w:lang w:eastAsia="zh-CN"/>
          <w14:textFill>
            <w14:solidFill>
              <w14:schemeClr w14:val="tx1"/>
            </w14:solidFill>
          </w14:textFill>
        </w:rPr>
      </w:pPr>
      <w:r>
        <w:rPr>
          <w:rFonts w:hint="eastAsia" w:asciiTheme="minorEastAsia" w:hAnsiTheme="minorEastAsia"/>
          <w:bCs/>
          <w:color w:val="000000" w:themeColor="text1"/>
          <w:kern w:val="2"/>
          <w:sz w:val="21"/>
          <w:szCs w:val="21"/>
          <w:lang w:eastAsia="zh-CN"/>
          <w14:textFill>
            <w14:solidFill>
              <w14:schemeClr w14:val="tx1"/>
            </w14:solidFill>
          </w14:textFill>
        </w:rPr>
        <w:t xml:space="preserve"> </w:t>
      </w:r>
      <w:r>
        <w:rPr>
          <w:rFonts w:asciiTheme="minorEastAsia" w:hAnsiTheme="minorEastAsia"/>
          <w:bCs/>
          <w:color w:val="000000" w:themeColor="text1"/>
          <w:kern w:val="2"/>
          <w:sz w:val="21"/>
          <w:szCs w:val="21"/>
          <w:lang w:eastAsia="zh-CN"/>
          <w14:textFill>
            <w14:solidFill>
              <w14:schemeClr w14:val="tx1"/>
            </w14:solidFill>
          </w14:textFill>
        </w:rPr>
        <w:t xml:space="preserve">  </w:t>
      </w:r>
      <w:r>
        <w:rPr>
          <w:rFonts w:hint="eastAsia" w:asciiTheme="minorEastAsia" w:hAnsiTheme="minorEastAsia"/>
          <w:bCs/>
          <w:color w:val="000000" w:themeColor="text1"/>
          <w:kern w:val="2"/>
          <w:sz w:val="21"/>
          <w:szCs w:val="21"/>
          <w:lang w:eastAsia="zh-CN"/>
          <w14:textFill>
            <w14:solidFill>
              <w14:schemeClr w14:val="tx1"/>
            </w14:solidFill>
          </w14:textFill>
        </w:rPr>
        <w:t>图</w:t>
      </w:r>
      <w:r>
        <w:rPr>
          <w:rFonts w:asciiTheme="minorEastAsia" w:hAnsiTheme="minorEastAsia"/>
          <w:bCs/>
          <w:color w:val="000000" w:themeColor="text1"/>
          <w:kern w:val="2"/>
          <w:sz w:val="21"/>
          <w:szCs w:val="21"/>
          <w:lang w:eastAsia="zh-CN"/>
          <w14:textFill>
            <w14:solidFill>
              <w14:schemeClr w14:val="tx1"/>
            </w14:solidFill>
          </w14:textFill>
        </w:rPr>
        <w:t xml:space="preserve">4 </w:t>
      </w:r>
      <w:r>
        <w:rPr>
          <w:rFonts w:hint="eastAsia" w:asciiTheme="minorEastAsia" w:hAnsiTheme="minorEastAsia"/>
          <w:bCs/>
          <w:color w:val="000000" w:themeColor="text1"/>
          <w:kern w:val="2"/>
          <w:sz w:val="21"/>
          <w:szCs w:val="21"/>
          <w:lang w:eastAsia="zh-CN"/>
          <w14:textFill>
            <w14:solidFill>
              <w14:schemeClr w14:val="tx1"/>
            </w14:solidFill>
          </w14:textFill>
        </w:rPr>
        <w:t>圆环</w:t>
      </w:r>
    </w:p>
    <w:p w14:paraId="36AC3767">
      <w:pPr>
        <w:adjustRightInd w:val="0"/>
        <w:snapToGrid w:val="0"/>
        <w:spacing w:after="0" w:line="360" w:lineRule="auto"/>
        <w:jc w:val="center"/>
        <w:rPr>
          <w:rFonts w:hint="eastAsia" w:asciiTheme="minorEastAsia" w:hAnsiTheme="minorEastAsia"/>
          <w:bCs/>
          <w:color w:val="000000" w:themeColor="text1"/>
          <w:kern w:val="2"/>
          <w:sz w:val="21"/>
          <w:szCs w:val="21"/>
          <w:lang w:eastAsia="zh-CN"/>
          <w14:textFill>
            <w14:solidFill>
              <w14:schemeClr w14:val="tx1"/>
            </w14:solidFill>
          </w14:textFill>
        </w:rPr>
      </w:pPr>
      <w:r>
        <w:rPr>
          <w:rFonts w:hint="eastAsia" w:asciiTheme="minorEastAsia" w:hAnsiTheme="minorEastAsia"/>
          <w:bCs/>
          <w:color w:val="000000" w:themeColor="text1"/>
          <w:kern w:val="2"/>
          <w:sz w:val="21"/>
          <w:szCs w:val="21"/>
          <w:lang w:eastAsia="zh-CN"/>
          <w14:textFill>
            <w14:solidFill>
              <w14:schemeClr w14:val="tx1"/>
            </w14:solidFill>
          </w14:textFill>
        </w:rPr>
        <w:t>表</w:t>
      </w:r>
      <w:r>
        <w:rPr>
          <w:rFonts w:asciiTheme="minorEastAsia" w:hAnsiTheme="minorEastAsia"/>
          <w:bCs/>
          <w:color w:val="000000" w:themeColor="text1"/>
          <w:kern w:val="2"/>
          <w:sz w:val="21"/>
          <w:szCs w:val="21"/>
          <w:lang w:eastAsia="zh-CN"/>
          <w14:textFill>
            <w14:solidFill>
              <w14:schemeClr w14:val="tx1"/>
            </w14:solidFill>
          </w14:textFill>
        </w:rPr>
        <w:t>3</w:t>
      </w:r>
      <w:r>
        <w:rPr>
          <w:rFonts w:hint="eastAsia" w:asciiTheme="minorEastAsia" w:hAnsiTheme="minorEastAsia"/>
          <w:bCs/>
          <w:color w:val="000000" w:themeColor="text1"/>
          <w:kern w:val="2"/>
          <w:sz w:val="21"/>
          <w:szCs w:val="21"/>
          <w:lang w:eastAsia="zh-CN"/>
          <w14:textFill>
            <w14:solidFill>
              <w14:schemeClr w14:val="tx1"/>
            </w14:solidFill>
          </w14:textFill>
        </w:rPr>
        <w:t xml:space="preserve"> 环号及环尺寸与分数对照表</w:t>
      </w:r>
    </w:p>
    <w:tbl>
      <w:tblPr>
        <w:tblStyle w:val="11"/>
        <w:tblW w:w="82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851"/>
        <w:gridCol w:w="851"/>
        <w:gridCol w:w="871"/>
        <w:gridCol w:w="907"/>
        <w:gridCol w:w="935"/>
        <w:gridCol w:w="902"/>
        <w:gridCol w:w="1858"/>
      </w:tblGrid>
      <w:tr w14:paraId="44B27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1107" w:type="dxa"/>
            <w:vAlign w:val="center"/>
          </w:tcPr>
          <w:p w14:paraId="07D6387F">
            <w:pPr>
              <w:adjustRightInd w:val="0"/>
              <w:snapToGrid w:val="0"/>
              <w:spacing w:after="0" w:line="360" w:lineRule="auto"/>
              <w:jc w:val="center"/>
              <w:rPr>
                <w:rFonts w:hint="eastAsia" w:cs="宋体" w:asciiTheme="minorEastAsia" w:hAnsiTheme="minorEastAsia"/>
                <w:color w:val="000000" w:themeColor="text1"/>
                <w:sz w:val="21"/>
                <w:szCs w:val="21"/>
                <w14:textFill>
                  <w14:solidFill>
                    <w14:schemeClr w14:val="tx1"/>
                  </w14:solidFill>
                </w14:textFill>
              </w:rPr>
            </w:pPr>
            <w:r>
              <w:rPr>
                <w:rFonts w:hint="eastAsia" w:cs="宋体" w:asciiTheme="minorEastAsia" w:hAnsiTheme="minorEastAsia"/>
                <w:color w:val="000000" w:themeColor="text1"/>
                <w:sz w:val="21"/>
                <w:szCs w:val="21"/>
                <w14:textFill>
                  <w14:solidFill>
                    <w14:schemeClr w14:val="tx1"/>
                  </w14:solidFill>
                </w14:textFill>
              </w:rPr>
              <w:t>环号</w:t>
            </w:r>
          </w:p>
        </w:tc>
        <w:tc>
          <w:tcPr>
            <w:tcW w:w="851" w:type="dxa"/>
            <w:vAlign w:val="center"/>
          </w:tcPr>
          <w:p w14:paraId="40421DF4">
            <w:pPr>
              <w:adjustRightInd w:val="0"/>
              <w:snapToGrid w:val="0"/>
              <w:spacing w:after="0" w:line="240" w:lineRule="atLeast"/>
              <w:jc w:val="center"/>
              <w:rPr>
                <w:rFonts w:hint="eastAsia" w:cs="宋体" w:asciiTheme="minorEastAsia" w:hAnsiTheme="minorEastAsia"/>
                <w:color w:val="000000" w:themeColor="text1"/>
                <w:sz w:val="21"/>
                <w:szCs w:val="21"/>
                <w14:textFill>
                  <w14:solidFill>
                    <w14:schemeClr w14:val="tx1"/>
                  </w14:solidFill>
                </w14:textFill>
              </w:rPr>
            </w:pPr>
            <w:r>
              <w:rPr>
                <w:rFonts w:cs="宋体" w:asciiTheme="minorEastAsia" w:hAnsiTheme="minorEastAsia"/>
                <w:color w:val="000000" w:themeColor="text1"/>
                <w:sz w:val="21"/>
                <w:szCs w:val="21"/>
                <w14:textFill>
                  <w14:solidFill>
                    <w14:schemeClr w14:val="tx1"/>
                  </w14:solidFill>
                </w14:textFill>
              </w:rPr>
              <w:t>1环</w:t>
            </w:r>
          </w:p>
          <w:p w14:paraId="4383EDDC">
            <w:pPr>
              <w:adjustRightInd w:val="0"/>
              <w:snapToGrid w:val="0"/>
              <w:spacing w:after="0" w:line="240" w:lineRule="atLeast"/>
              <w:jc w:val="center"/>
              <w:rPr>
                <w:rFonts w:hint="eastAsia" w:cs="宋体" w:asciiTheme="minorEastAsia" w:hAnsiTheme="minorEastAsia"/>
                <w:color w:val="000000" w:themeColor="text1"/>
                <w:sz w:val="21"/>
                <w:szCs w:val="21"/>
                <w14:textFill>
                  <w14:solidFill>
                    <w14:schemeClr w14:val="tx1"/>
                  </w14:solidFill>
                </w14:textFill>
              </w:rPr>
            </w:pPr>
            <w:r>
              <w:rPr>
                <w:rFonts w:cs="宋体" w:asciiTheme="minorEastAsia" w:hAnsiTheme="minorEastAsia"/>
                <w:color w:val="000000" w:themeColor="text1"/>
                <w:sz w:val="21"/>
                <w:szCs w:val="21"/>
                <w14:textFill>
                  <w14:solidFill>
                    <w14:schemeClr w14:val="tx1"/>
                  </w14:solidFill>
                </w14:textFill>
              </w:rPr>
              <w:t>(φ1)</w:t>
            </w:r>
          </w:p>
        </w:tc>
        <w:tc>
          <w:tcPr>
            <w:tcW w:w="851" w:type="dxa"/>
            <w:vAlign w:val="center"/>
          </w:tcPr>
          <w:p w14:paraId="3748F10E">
            <w:pPr>
              <w:adjustRightInd w:val="0"/>
              <w:snapToGrid w:val="0"/>
              <w:spacing w:after="0" w:line="240" w:lineRule="atLeast"/>
              <w:jc w:val="center"/>
              <w:rPr>
                <w:rFonts w:hint="eastAsia" w:cs="宋体" w:asciiTheme="minorEastAsia" w:hAnsiTheme="minorEastAsia"/>
                <w:color w:val="000000" w:themeColor="text1"/>
                <w:sz w:val="21"/>
                <w:szCs w:val="21"/>
                <w14:textFill>
                  <w14:solidFill>
                    <w14:schemeClr w14:val="tx1"/>
                  </w14:solidFill>
                </w14:textFill>
              </w:rPr>
            </w:pPr>
            <w:r>
              <w:rPr>
                <w:rFonts w:cs="宋体" w:asciiTheme="minorEastAsia" w:hAnsiTheme="minorEastAsia"/>
                <w:color w:val="000000" w:themeColor="text1"/>
                <w:sz w:val="21"/>
                <w:szCs w:val="21"/>
                <w14:textFill>
                  <w14:solidFill>
                    <w14:schemeClr w14:val="tx1"/>
                  </w14:solidFill>
                </w14:textFill>
              </w:rPr>
              <w:t>2环</w:t>
            </w:r>
          </w:p>
          <w:p w14:paraId="045481A7">
            <w:pPr>
              <w:adjustRightInd w:val="0"/>
              <w:snapToGrid w:val="0"/>
              <w:spacing w:after="0" w:line="240" w:lineRule="atLeast"/>
              <w:jc w:val="center"/>
              <w:rPr>
                <w:rFonts w:hint="eastAsia" w:cs="宋体" w:asciiTheme="minorEastAsia" w:hAnsiTheme="minorEastAsia"/>
                <w:color w:val="000000" w:themeColor="text1"/>
                <w:sz w:val="21"/>
                <w:szCs w:val="21"/>
                <w14:textFill>
                  <w14:solidFill>
                    <w14:schemeClr w14:val="tx1"/>
                  </w14:solidFill>
                </w14:textFill>
              </w:rPr>
            </w:pPr>
            <w:r>
              <w:rPr>
                <w:rFonts w:cs="宋体" w:asciiTheme="minorEastAsia" w:hAnsiTheme="minorEastAsia"/>
                <w:color w:val="000000" w:themeColor="text1"/>
                <w:sz w:val="21"/>
                <w:szCs w:val="21"/>
                <w14:textFill>
                  <w14:solidFill>
                    <w14:schemeClr w14:val="tx1"/>
                  </w14:solidFill>
                </w14:textFill>
              </w:rPr>
              <w:t>(φ2)</w:t>
            </w:r>
          </w:p>
        </w:tc>
        <w:tc>
          <w:tcPr>
            <w:tcW w:w="871" w:type="dxa"/>
            <w:vAlign w:val="center"/>
          </w:tcPr>
          <w:p w14:paraId="38FE95CC">
            <w:pPr>
              <w:adjustRightInd w:val="0"/>
              <w:snapToGrid w:val="0"/>
              <w:spacing w:after="0" w:line="240" w:lineRule="atLeast"/>
              <w:jc w:val="center"/>
              <w:rPr>
                <w:rFonts w:hint="eastAsia" w:cs="宋体" w:asciiTheme="minorEastAsia" w:hAnsiTheme="minorEastAsia"/>
                <w:color w:val="000000" w:themeColor="text1"/>
                <w:sz w:val="21"/>
                <w:szCs w:val="21"/>
                <w14:textFill>
                  <w14:solidFill>
                    <w14:schemeClr w14:val="tx1"/>
                  </w14:solidFill>
                </w14:textFill>
              </w:rPr>
            </w:pPr>
            <w:r>
              <w:rPr>
                <w:rFonts w:cs="宋体" w:asciiTheme="minorEastAsia" w:hAnsiTheme="minorEastAsia"/>
                <w:color w:val="000000" w:themeColor="text1"/>
                <w:sz w:val="21"/>
                <w:szCs w:val="21"/>
                <w14:textFill>
                  <w14:solidFill>
                    <w14:schemeClr w14:val="tx1"/>
                  </w14:solidFill>
                </w14:textFill>
              </w:rPr>
              <w:t>3环</w:t>
            </w:r>
          </w:p>
          <w:p w14:paraId="19C57A72">
            <w:pPr>
              <w:adjustRightInd w:val="0"/>
              <w:snapToGrid w:val="0"/>
              <w:spacing w:after="0" w:line="240" w:lineRule="atLeast"/>
              <w:jc w:val="center"/>
              <w:rPr>
                <w:rFonts w:hint="eastAsia" w:cs="宋体" w:asciiTheme="minorEastAsia" w:hAnsiTheme="minorEastAsia"/>
                <w:color w:val="000000" w:themeColor="text1"/>
                <w:sz w:val="21"/>
                <w:szCs w:val="21"/>
                <w14:textFill>
                  <w14:solidFill>
                    <w14:schemeClr w14:val="tx1"/>
                  </w14:solidFill>
                </w14:textFill>
              </w:rPr>
            </w:pPr>
            <w:r>
              <w:rPr>
                <w:rFonts w:cs="宋体" w:asciiTheme="minorEastAsia" w:hAnsiTheme="minorEastAsia"/>
                <w:color w:val="000000" w:themeColor="text1"/>
                <w:sz w:val="21"/>
                <w:szCs w:val="21"/>
                <w14:textFill>
                  <w14:solidFill>
                    <w14:schemeClr w14:val="tx1"/>
                  </w14:solidFill>
                </w14:textFill>
              </w:rPr>
              <w:t>(φ3)</w:t>
            </w:r>
          </w:p>
        </w:tc>
        <w:tc>
          <w:tcPr>
            <w:tcW w:w="907" w:type="dxa"/>
            <w:vAlign w:val="center"/>
          </w:tcPr>
          <w:p w14:paraId="47F717E4">
            <w:pPr>
              <w:adjustRightInd w:val="0"/>
              <w:snapToGrid w:val="0"/>
              <w:spacing w:after="0" w:line="240" w:lineRule="atLeast"/>
              <w:jc w:val="center"/>
              <w:rPr>
                <w:rFonts w:hint="eastAsia" w:cs="宋体" w:asciiTheme="minorEastAsia" w:hAnsiTheme="minorEastAsia"/>
                <w:color w:val="000000" w:themeColor="text1"/>
                <w:sz w:val="21"/>
                <w:szCs w:val="21"/>
                <w14:textFill>
                  <w14:solidFill>
                    <w14:schemeClr w14:val="tx1"/>
                  </w14:solidFill>
                </w14:textFill>
              </w:rPr>
            </w:pPr>
            <w:r>
              <w:rPr>
                <w:rFonts w:cs="宋体" w:asciiTheme="minorEastAsia" w:hAnsiTheme="minorEastAsia"/>
                <w:color w:val="000000" w:themeColor="text1"/>
                <w:sz w:val="21"/>
                <w:szCs w:val="21"/>
                <w14:textFill>
                  <w14:solidFill>
                    <w14:schemeClr w14:val="tx1"/>
                  </w14:solidFill>
                </w14:textFill>
              </w:rPr>
              <w:t>4环</w:t>
            </w:r>
          </w:p>
          <w:p w14:paraId="6D5C73AC">
            <w:pPr>
              <w:adjustRightInd w:val="0"/>
              <w:snapToGrid w:val="0"/>
              <w:spacing w:after="0" w:line="240" w:lineRule="atLeast"/>
              <w:jc w:val="center"/>
              <w:rPr>
                <w:rFonts w:hint="eastAsia" w:cs="宋体" w:asciiTheme="minorEastAsia" w:hAnsiTheme="minorEastAsia"/>
                <w:color w:val="000000" w:themeColor="text1"/>
                <w:sz w:val="21"/>
                <w:szCs w:val="21"/>
                <w14:textFill>
                  <w14:solidFill>
                    <w14:schemeClr w14:val="tx1"/>
                  </w14:solidFill>
                </w14:textFill>
              </w:rPr>
            </w:pPr>
            <w:r>
              <w:rPr>
                <w:rFonts w:cs="宋体" w:asciiTheme="minorEastAsia" w:hAnsiTheme="minorEastAsia"/>
                <w:color w:val="000000" w:themeColor="text1"/>
                <w:sz w:val="21"/>
                <w:szCs w:val="21"/>
                <w14:textFill>
                  <w14:solidFill>
                    <w14:schemeClr w14:val="tx1"/>
                  </w14:solidFill>
                </w14:textFill>
              </w:rPr>
              <w:t>(φ4)</w:t>
            </w:r>
          </w:p>
        </w:tc>
        <w:tc>
          <w:tcPr>
            <w:tcW w:w="935" w:type="dxa"/>
            <w:vAlign w:val="center"/>
          </w:tcPr>
          <w:p w14:paraId="0ECE7244">
            <w:pPr>
              <w:adjustRightInd w:val="0"/>
              <w:snapToGrid w:val="0"/>
              <w:spacing w:after="0" w:line="240" w:lineRule="atLeast"/>
              <w:jc w:val="center"/>
              <w:rPr>
                <w:rFonts w:hint="eastAsia" w:cs="宋体" w:asciiTheme="minorEastAsia" w:hAnsiTheme="minorEastAsia"/>
                <w:color w:val="000000" w:themeColor="text1"/>
                <w:sz w:val="21"/>
                <w:szCs w:val="21"/>
                <w14:textFill>
                  <w14:solidFill>
                    <w14:schemeClr w14:val="tx1"/>
                  </w14:solidFill>
                </w14:textFill>
              </w:rPr>
            </w:pPr>
            <w:r>
              <w:rPr>
                <w:rFonts w:cs="宋体" w:asciiTheme="minorEastAsia" w:hAnsiTheme="minorEastAsia"/>
                <w:color w:val="000000" w:themeColor="text1"/>
                <w:sz w:val="21"/>
                <w:szCs w:val="21"/>
                <w14:textFill>
                  <w14:solidFill>
                    <w14:schemeClr w14:val="tx1"/>
                  </w14:solidFill>
                </w14:textFill>
              </w:rPr>
              <w:t>5环</w:t>
            </w:r>
          </w:p>
          <w:p w14:paraId="21025A05">
            <w:pPr>
              <w:adjustRightInd w:val="0"/>
              <w:snapToGrid w:val="0"/>
              <w:spacing w:after="0" w:line="240" w:lineRule="atLeast"/>
              <w:jc w:val="center"/>
              <w:rPr>
                <w:rFonts w:hint="eastAsia" w:cs="宋体" w:asciiTheme="minorEastAsia" w:hAnsiTheme="minorEastAsia"/>
                <w:color w:val="000000" w:themeColor="text1"/>
                <w:sz w:val="21"/>
                <w:szCs w:val="21"/>
                <w14:textFill>
                  <w14:solidFill>
                    <w14:schemeClr w14:val="tx1"/>
                  </w14:solidFill>
                </w14:textFill>
              </w:rPr>
            </w:pPr>
            <w:r>
              <w:rPr>
                <w:rFonts w:cs="宋体" w:asciiTheme="minorEastAsia" w:hAnsiTheme="minorEastAsia"/>
                <w:color w:val="000000" w:themeColor="text1"/>
                <w:sz w:val="21"/>
                <w:szCs w:val="21"/>
                <w14:textFill>
                  <w14:solidFill>
                    <w14:schemeClr w14:val="tx1"/>
                  </w14:solidFill>
                </w14:textFill>
              </w:rPr>
              <w:t>(φ5)</w:t>
            </w:r>
          </w:p>
        </w:tc>
        <w:tc>
          <w:tcPr>
            <w:tcW w:w="902" w:type="dxa"/>
            <w:vAlign w:val="center"/>
          </w:tcPr>
          <w:p w14:paraId="724437F2">
            <w:pPr>
              <w:adjustRightInd w:val="0"/>
              <w:snapToGrid w:val="0"/>
              <w:spacing w:after="0" w:line="240" w:lineRule="atLeast"/>
              <w:jc w:val="center"/>
              <w:rPr>
                <w:rFonts w:hint="eastAsia" w:cs="宋体" w:asciiTheme="minorEastAsia" w:hAnsiTheme="minorEastAsia"/>
                <w:color w:val="000000" w:themeColor="text1"/>
                <w:sz w:val="21"/>
                <w:szCs w:val="21"/>
                <w14:textFill>
                  <w14:solidFill>
                    <w14:schemeClr w14:val="tx1"/>
                  </w14:solidFill>
                </w14:textFill>
              </w:rPr>
            </w:pPr>
            <w:r>
              <w:rPr>
                <w:rFonts w:cs="宋体" w:asciiTheme="minorEastAsia" w:hAnsiTheme="minorEastAsia"/>
                <w:color w:val="000000" w:themeColor="text1"/>
                <w:sz w:val="21"/>
                <w:szCs w:val="21"/>
                <w14:textFill>
                  <w14:solidFill>
                    <w14:schemeClr w14:val="tx1"/>
                  </w14:solidFill>
                </w14:textFill>
              </w:rPr>
              <w:t>6环</w:t>
            </w:r>
          </w:p>
          <w:p w14:paraId="3E233FB7">
            <w:pPr>
              <w:adjustRightInd w:val="0"/>
              <w:snapToGrid w:val="0"/>
              <w:spacing w:after="0" w:line="240" w:lineRule="atLeast"/>
              <w:jc w:val="center"/>
              <w:rPr>
                <w:rFonts w:hint="eastAsia" w:cs="宋体" w:asciiTheme="minorEastAsia" w:hAnsiTheme="minorEastAsia"/>
                <w:color w:val="000000" w:themeColor="text1"/>
                <w:sz w:val="21"/>
                <w:szCs w:val="21"/>
                <w14:textFill>
                  <w14:solidFill>
                    <w14:schemeClr w14:val="tx1"/>
                  </w14:solidFill>
                </w14:textFill>
              </w:rPr>
            </w:pPr>
            <w:r>
              <w:rPr>
                <w:rFonts w:cs="宋体" w:asciiTheme="minorEastAsia" w:hAnsiTheme="minorEastAsia"/>
                <w:color w:val="000000" w:themeColor="text1"/>
                <w:sz w:val="21"/>
                <w:szCs w:val="21"/>
                <w14:textFill>
                  <w14:solidFill>
                    <w14:schemeClr w14:val="tx1"/>
                  </w14:solidFill>
                </w14:textFill>
              </w:rPr>
              <w:t>(φ6)</w:t>
            </w:r>
          </w:p>
        </w:tc>
        <w:tc>
          <w:tcPr>
            <w:tcW w:w="1858" w:type="dxa"/>
            <w:vMerge w:val="restart"/>
            <w:vAlign w:val="center"/>
          </w:tcPr>
          <w:p w14:paraId="6950329C">
            <w:pPr>
              <w:adjustRightInd w:val="0"/>
              <w:snapToGrid w:val="0"/>
              <w:spacing w:after="0" w:line="360" w:lineRule="auto"/>
              <w:jc w:val="center"/>
              <w:rPr>
                <w:rFonts w:hint="eastAsia" w:cs="宋体" w:asciiTheme="minorEastAsia" w:hAnsiTheme="minorEastAsia"/>
                <w:color w:val="000000" w:themeColor="text1"/>
                <w:sz w:val="21"/>
                <w:szCs w:val="21"/>
                <w14:textFill>
                  <w14:solidFill>
                    <w14:schemeClr w14:val="tx1"/>
                  </w14:solidFill>
                </w14:textFill>
              </w:rPr>
            </w:pPr>
            <w:r>
              <w:rPr>
                <w:rFonts w:cs="宋体" w:asciiTheme="minorEastAsia" w:hAnsiTheme="minorEastAsia"/>
                <w:color w:val="000000" w:themeColor="text1"/>
                <w:sz w:val="21"/>
                <w:szCs w:val="21"/>
                <w14:textFill>
                  <w14:solidFill>
                    <w14:schemeClr w14:val="tx1"/>
                  </w14:solidFill>
                </w14:textFill>
              </w:rPr>
              <w:t>6环外及物料倾倒</w:t>
            </w:r>
          </w:p>
        </w:tc>
      </w:tr>
      <w:tr w14:paraId="494C3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1107" w:type="dxa"/>
            <w:vAlign w:val="center"/>
          </w:tcPr>
          <w:p w14:paraId="0C8FD2B4">
            <w:pPr>
              <w:adjustRightInd w:val="0"/>
              <w:snapToGrid w:val="0"/>
              <w:spacing w:after="0" w:line="360" w:lineRule="auto"/>
              <w:jc w:val="center"/>
              <w:rPr>
                <w:rFonts w:hint="eastAsia" w:cs="宋体" w:asciiTheme="minorEastAsia" w:hAnsiTheme="minorEastAsia"/>
                <w:color w:val="000000" w:themeColor="text1"/>
                <w:sz w:val="21"/>
                <w:szCs w:val="21"/>
                <w14:textFill>
                  <w14:solidFill>
                    <w14:schemeClr w14:val="tx1"/>
                  </w14:solidFill>
                </w14:textFill>
              </w:rPr>
            </w:pPr>
            <w:r>
              <w:rPr>
                <w:rFonts w:hint="eastAsia" w:cs="宋体" w:asciiTheme="minorEastAsia" w:hAnsiTheme="minorEastAsia"/>
                <w:color w:val="000000" w:themeColor="text1"/>
                <w:sz w:val="21"/>
                <w:szCs w:val="21"/>
                <w14:textFill>
                  <w14:solidFill>
                    <w14:schemeClr w14:val="tx1"/>
                  </w14:solidFill>
                </w14:textFill>
              </w:rPr>
              <w:t>外径尺寸</w:t>
            </w:r>
          </w:p>
        </w:tc>
        <w:tc>
          <w:tcPr>
            <w:tcW w:w="851" w:type="dxa"/>
            <w:vAlign w:val="center"/>
          </w:tcPr>
          <w:p w14:paraId="0492F359">
            <w:pPr>
              <w:adjustRightInd w:val="0"/>
              <w:snapToGrid w:val="0"/>
              <w:spacing w:after="0" w:line="360" w:lineRule="auto"/>
              <w:jc w:val="center"/>
              <w:rPr>
                <w:rFonts w:hint="eastAsia" w:cs="宋体" w:asciiTheme="minorEastAsia" w:hAnsiTheme="minorEastAsia"/>
                <w:color w:val="000000" w:themeColor="text1"/>
                <w:sz w:val="21"/>
                <w:szCs w:val="21"/>
                <w14:textFill>
                  <w14:solidFill>
                    <w14:schemeClr w14:val="tx1"/>
                  </w14:solidFill>
                </w14:textFill>
              </w:rPr>
            </w:pPr>
            <w:r>
              <w:rPr>
                <w:rFonts w:hint="eastAsia" w:cs="宋体" w:asciiTheme="minorEastAsia" w:hAnsiTheme="minorEastAsia"/>
                <w:color w:val="000000" w:themeColor="text1"/>
                <w:sz w:val="21"/>
                <w:szCs w:val="21"/>
                <w14:textFill>
                  <w14:solidFill>
                    <w14:schemeClr w14:val="tx1"/>
                  </w14:solidFill>
                </w14:textFill>
              </w:rPr>
              <w:t>φ</w:t>
            </w:r>
            <w:r>
              <w:rPr>
                <w:rFonts w:cs="宋体" w:asciiTheme="minorEastAsia" w:hAnsiTheme="minorEastAsia"/>
                <w:color w:val="000000" w:themeColor="text1"/>
                <w:sz w:val="21"/>
                <w:szCs w:val="21"/>
                <w14:textFill>
                  <w14:solidFill>
                    <w14:schemeClr w14:val="tx1"/>
                  </w14:solidFill>
                </w14:textFill>
              </w:rPr>
              <w:t>+3</w:t>
            </w:r>
          </w:p>
        </w:tc>
        <w:tc>
          <w:tcPr>
            <w:tcW w:w="851" w:type="dxa"/>
            <w:vAlign w:val="center"/>
          </w:tcPr>
          <w:p w14:paraId="148E5A67">
            <w:pPr>
              <w:adjustRightInd w:val="0"/>
              <w:snapToGrid w:val="0"/>
              <w:spacing w:after="0" w:line="360" w:lineRule="auto"/>
              <w:jc w:val="center"/>
              <w:rPr>
                <w:rFonts w:hint="eastAsia" w:cs="宋体" w:asciiTheme="minorEastAsia" w:hAnsiTheme="minorEastAsia"/>
                <w:color w:val="000000" w:themeColor="text1"/>
                <w:sz w:val="21"/>
                <w:szCs w:val="21"/>
                <w14:textFill>
                  <w14:solidFill>
                    <w14:schemeClr w14:val="tx1"/>
                  </w14:solidFill>
                </w14:textFill>
              </w:rPr>
            </w:pPr>
            <w:r>
              <w:rPr>
                <w:rFonts w:hint="eastAsia" w:cs="宋体" w:asciiTheme="minorEastAsia" w:hAnsiTheme="minorEastAsia"/>
                <w:color w:val="000000" w:themeColor="text1"/>
                <w:sz w:val="21"/>
                <w:szCs w:val="21"/>
                <w14:textFill>
                  <w14:solidFill>
                    <w14:schemeClr w14:val="tx1"/>
                  </w14:solidFill>
                </w14:textFill>
              </w:rPr>
              <w:t>φ</w:t>
            </w:r>
            <w:r>
              <w:rPr>
                <w:rFonts w:cs="宋体" w:asciiTheme="minorEastAsia" w:hAnsiTheme="minorEastAsia"/>
                <w:color w:val="000000" w:themeColor="text1"/>
                <w:sz w:val="21"/>
                <w:szCs w:val="21"/>
                <w14:textFill>
                  <w14:solidFill>
                    <w14:schemeClr w14:val="tx1"/>
                  </w14:solidFill>
                </w14:textFill>
              </w:rPr>
              <w:t>1+5</w:t>
            </w:r>
          </w:p>
        </w:tc>
        <w:tc>
          <w:tcPr>
            <w:tcW w:w="871" w:type="dxa"/>
            <w:vAlign w:val="center"/>
          </w:tcPr>
          <w:p w14:paraId="342ED652">
            <w:pPr>
              <w:adjustRightInd w:val="0"/>
              <w:snapToGrid w:val="0"/>
              <w:spacing w:after="0" w:line="360" w:lineRule="auto"/>
              <w:jc w:val="center"/>
              <w:rPr>
                <w:rFonts w:hint="eastAsia" w:cs="宋体" w:asciiTheme="minorEastAsia" w:hAnsiTheme="minorEastAsia"/>
                <w:color w:val="000000" w:themeColor="text1"/>
                <w:sz w:val="21"/>
                <w:szCs w:val="21"/>
                <w14:textFill>
                  <w14:solidFill>
                    <w14:schemeClr w14:val="tx1"/>
                  </w14:solidFill>
                </w14:textFill>
              </w:rPr>
            </w:pPr>
            <w:r>
              <w:rPr>
                <w:rFonts w:hint="eastAsia" w:cs="宋体" w:asciiTheme="minorEastAsia" w:hAnsiTheme="minorEastAsia"/>
                <w:color w:val="000000" w:themeColor="text1"/>
                <w:sz w:val="21"/>
                <w:szCs w:val="21"/>
                <w14:textFill>
                  <w14:solidFill>
                    <w14:schemeClr w14:val="tx1"/>
                  </w14:solidFill>
                </w14:textFill>
              </w:rPr>
              <w:t>φ</w:t>
            </w:r>
            <w:r>
              <w:rPr>
                <w:rFonts w:cs="宋体" w:asciiTheme="minorEastAsia" w:hAnsiTheme="minorEastAsia"/>
                <w:color w:val="000000" w:themeColor="text1"/>
                <w:sz w:val="21"/>
                <w:szCs w:val="21"/>
                <w14:textFill>
                  <w14:solidFill>
                    <w14:schemeClr w14:val="tx1"/>
                  </w14:solidFill>
                </w14:textFill>
              </w:rPr>
              <w:t>2+7</w:t>
            </w:r>
          </w:p>
        </w:tc>
        <w:tc>
          <w:tcPr>
            <w:tcW w:w="907" w:type="dxa"/>
            <w:vAlign w:val="center"/>
          </w:tcPr>
          <w:p w14:paraId="03E0C469">
            <w:pPr>
              <w:adjustRightInd w:val="0"/>
              <w:snapToGrid w:val="0"/>
              <w:spacing w:after="0" w:line="360" w:lineRule="auto"/>
              <w:jc w:val="center"/>
              <w:rPr>
                <w:rFonts w:hint="eastAsia" w:cs="宋体" w:asciiTheme="minorEastAsia" w:hAnsiTheme="minorEastAsia"/>
                <w:color w:val="000000" w:themeColor="text1"/>
                <w:sz w:val="21"/>
                <w:szCs w:val="21"/>
                <w14:textFill>
                  <w14:solidFill>
                    <w14:schemeClr w14:val="tx1"/>
                  </w14:solidFill>
                </w14:textFill>
              </w:rPr>
            </w:pPr>
            <w:r>
              <w:rPr>
                <w:rFonts w:hint="eastAsia" w:cs="宋体" w:asciiTheme="minorEastAsia" w:hAnsiTheme="minorEastAsia"/>
                <w:color w:val="000000" w:themeColor="text1"/>
                <w:sz w:val="21"/>
                <w:szCs w:val="21"/>
                <w14:textFill>
                  <w14:solidFill>
                    <w14:schemeClr w14:val="tx1"/>
                  </w14:solidFill>
                </w14:textFill>
              </w:rPr>
              <w:t>φ</w:t>
            </w:r>
            <w:r>
              <w:rPr>
                <w:rFonts w:cs="宋体" w:asciiTheme="minorEastAsia" w:hAnsiTheme="minorEastAsia"/>
                <w:color w:val="000000" w:themeColor="text1"/>
                <w:sz w:val="21"/>
                <w:szCs w:val="21"/>
                <w14:textFill>
                  <w14:solidFill>
                    <w14:schemeClr w14:val="tx1"/>
                  </w14:solidFill>
                </w14:textFill>
              </w:rPr>
              <w:t>3+10</w:t>
            </w:r>
          </w:p>
        </w:tc>
        <w:tc>
          <w:tcPr>
            <w:tcW w:w="935" w:type="dxa"/>
            <w:vAlign w:val="center"/>
          </w:tcPr>
          <w:p w14:paraId="60DBA198">
            <w:pPr>
              <w:adjustRightInd w:val="0"/>
              <w:snapToGrid w:val="0"/>
              <w:spacing w:after="0" w:line="360" w:lineRule="auto"/>
              <w:jc w:val="center"/>
              <w:rPr>
                <w:rFonts w:hint="eastAsia" w:cs="宋体" w:asciiTheme="minorEastAsia" w:hAnsiTheme="minorEastAsia"/>
                <w:color w:val="000000" w:themeColor="text1"/>
                <w:sz w:val="21"/>
                <w:szCs w:val="21"/>
                <w14:textFill>
                  <w14:solidFill>
                    <w14:schemeClr w14:val="tx1"/>
                  </w14:solidFill>
                </w14:textFill>
              </w:rPr>
            </w:pPr>
            <w:r>
              <w:rPr>
                <w:rFonts w:hint="eastAsia" w:cs="宋体" w:asciiTheme="minorEastAsia" w:hAnsiTheme="minorEastAsia"/>
                <w:color w:val="000000" w:themeColor="text1"/>
                <w:sz w:val="21"/>
                <w:szCs w:val="21"/>
                <w14:textFill>
                  <w14:solidFill>
                    <w14:schemeClr w14:val="tx1"/>
                  </w14:solidFill>
                </w14:textFill>
              </w:rPr>
              <w:t>φ</w:t>
            </w:r>
            <w:r>
              <w:rPr>
                <w:rFonts w:cs="宋体" w:asciiTheme="minorEastAsia" w:hAnsiTheme="minorEastAsia"/>
                <w:color w:val="000000" w:themeColor="text1"/>
                <w:sz w:val="21"/>
                <w:szCs w:val="21"/>
                <w14:textFill>
                  <w14:solidFill>
                    <w14:schemeClr w14:val="tx1"/>
                  </w14:solidFill>
                </w14:textFill>
              </w:rPr>
              <w:t>4+10</w:t>
            </w:r>
          </w:p>
        </w:tc>
        <w:tc>
          <w:tcPr>
            <w:tcW w:w="902" w:type="dxa"/>
            <w:vAlign w:val="center"/>
          </w:tcPr>
          <w:p w14:paraId="64D33FEC">
            <w:pPr>
              <w:adjustRightInd w:val="0"/>
              <w:snapToGrid w:val="0"/>
              <w:spacing w:after="0" w:line="360" w:lineRule="auto"/>
              <w:jc w:val="center"/>
              <w:rPr>
                <w:rFonts w:hint="eastAsia" w:cs="宋体" w:asciiTheme="minorEastAsia" w:hAnsiTheme="minorEastAsia"/>
                <w:color w:val="000000" w:themeColor="text1"/>
                <w:sz w:val="21"/>
                <w:szCs w:val="21"/>
                <w14:textFill>
                  <w14:solidFill>
                    <w14:schemeClr w14:val="tx1"/>
                  </w14:solidFill>
                </w14:textFill>
              </w:rPr>
            </w:pPr>
            <w:r>
              <w:rPr>
                <w:rFonts w:hint="eastAsia" w:cs="宋体" w:asciiTheme="minorEastAsia" w:hAnsiTheme="minorEastAsia"/>
                <w:color w:val="000000" w:themeColor="text1"/>
                <w:sz w:val="21"/>
                <w:szCs w:val="21"/>
                <w14:textFill>
                  <w14:solidFill>
                    <w14:schemeClr w14:val="tx1"/>
                  </w14:solidFill>
                </w14:textFill>
              </w:rPr>
              <w:t>φ</w:t>
            </w:r>
            <w:r>
              <w:rPr>
                <w:rFonts w:cs="宋体" w:asciiTheme="minorEastAsia" w:hAnsiTheme="minorEastAsia"/>
                <w:color w:val="000000" w:themeColor="text1"/>
                <w:sz w:val="21"/>
                <w:szCs w:val="21"/>
                <w14:textFill>
                  <w14:solidFill>
                    <w14:schemeClr w14:val="tx1"/>
                  </w14:solidFill>
                </w14:textFill>
              </w:rPr>
              <w:t>5+10</w:t>
            </w:r>
          </w:p>
        </w:tc>
        <w:tc>
          <w:tcPr>
            <w:tcW w:w="1858" w:type="dxa"/>
            <w:vMerge w:val="continue"/>
            <w:vAlign w:val="center"/>
          </w:tcPr>
          <w:p w14:paraId="17483CAB">
            <w:pPr>
              <w:adjustRightInd w:val="0"/>
              <w:snapToGrid w:val="0"/>
              <w:spacing w:after="0" w:line="360" w:lineRule="auto"/>
              <w:jc w:val="center"/>
              <w:rPr>
                <w:rFonts w:hint="eastAsia" w:cs="宋体" w:asciiTheme="minorEastAsia" w:hAnsiTheme="minorEastAsia"/>
                <w:color w:val="000000" w:themeColor="text1"/>
                <w:sz w:val="21"/>
                <w:szCs w:val="21"/>
                <w14:textFill>
                  <w14:solidFill>
                    <w14:schemeClr w14:val="tx1"/>
                  </w14:solidFill>
                </w14:textFill>
              </w:rPr>
            </w:pPr>
          </w:p>
        </w:tc>
      </w:tr>
      <w:tr w14:paraId="62FAE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07" w:type="dxa"/>
            <w:vAlign w:val="center"/>
          </w:tcPr>
          <w:p w14:paraId="0AE3258C">
            <w:pPr>
              <w:adjustRightInd w:val="0"/>
              <w:snapToGrid w:val="0"/>
              <w:spacing w:after="0" w:line="360" w:lineRule="auto"/>
              <w:jc w:val="center"/>
              <w:rPr>
                <w:rFonts w:hint="eastAsia" w:cs="宋体" w:asciiTheme="minorEastAsia" w:hAnsiTheme="minorEastAsia"/>
                <w:color w:val="000000" w:themeColor="text1"/>
                <w:sz w:val="21"/>
                <w:szCs w:val="21"/>
                <w14:textFill>
                  <w14:solidFill>
                    <w14:schemeClr w14:val="tx1"/>
                  </w14:solidFill>
                </w14:textFill>
              </w:rPr>
            </w:pPr>
            <w:r>
              <w:rPr>
                <w:rFonts w:hint="eastAsia" w:cs="宋体" w:asciiTheme="minorEastAsia" w:hAnsiTheme="minorEastAsia"/>
                <w:color w:val="000000" w:themeColor="text1"/>
                <w:sz w:val="21"/>
                <w:szCs w:val="21"/>
                <w14:textFill>
                  <w14:solidFill>
                    <w14:schemeClr w14:val="tx1"/>
                  </w14:solidFill>
                </w14:textFill>
              </w:rPr>
              <w:t>分数</w:t>
            </w:r>
          </w:p>
        </w:tc>
        <w:tc>
          <w:tcPr>
            <w:tcW w:w="851" w:type="dxa"/>
            <w:vAlign w:val="center"/>
          </w:tcPr>
          <w:p w14:paraId="472424BB">
            <w:pPr>
              <w:adjustRightInd w:val="0"/>
              <w:snapToGrid w:val="0"/>
              <w:spacing w:after="0" w:line="360" w:lineRule="auto"/>
              <w:jc w:val="center"/>
              <w:rPr>
                <w:rFonts w:hint="eastAsia" w:cs="宋体" w:asciiTheme="minorEastAsia" w:hAnsiTheme="minorEastAsia"/>
                <w:color w:val="000000" w:themeColor="text1"/>
                <w:sz w:val="21"/>
                <w:szCs w:val="21"/>
                <w14:textFill>
                  <w14:solidFill>
                    <w14:schemeClr w14:val="tx1"/>
                  </w14:solidFill>
                </w14:textFill>
              </w:rPr>
            </w:pPr>
            <w:r>
              <w:rPr>
                <w:rFonts w:cs="宋体" w:asciiTheme="minorEastAsia" w:hAnsiTheme="minorEastAsia"/>
                <w:color w:val="000000" w:themeColor="text1"/>
                <w:sz w:val="21"/>
                <w:szCs w:val="21"/>
                <w14:textFill>
                  <w14:solidFill>
                    <w14:schemeClr w14:val="tx1"/>
                  </w14:solidFill>
                </w14:textFill>
              </w:rPr>
              <w:t>15</w:t>
            </w:r>
          </w:p>
        </w:tc>
        <w:tc>
          <w:tcPr>
            <w:tcW w:w="851" w:type="dxa"/>
            <w:vAlign w:val="center"/>
          </w:tcPr>
          <w:p w14:paraId="50A1EE9A">
            <w:pPr>
              <w:adjustRightInd w:val="0"/>
              <w:snapToGrid w:val="0"/>
              <w:spacing w:after="0" w:line="360" w:lineRule="auto"/>
              <w:jc w:val="center"/>
              <w:rPr>
                <w:rFonts w:hint="eastAsia" w:cs="宋体" w:asciiTheme="minorEastAsia" w:hAnsiTheme="minorEastAsia"/>
                <w:color w:val="000000" w:themeColor="text1"/>
                <w:sz w:val="21"/>
                <w:szCs w:val="21"/>
                <w14:textFill>
                  <w14:solidFill>
                    <w14:schemeClr w14:val="tx1"/>
                  </w14:solidFill>
                </w14:textFill>
              </w:rPr>
            </w:pPr>
            <w:r>
              <w:rPr>
                <w:rFonts w:cs="宋体" w:asciiTheme="minorEastAsia" w:hAnsiTheme="minorEastAsia"/>
                <w:color w:val="000000" w:themeColor="text1"/>
                <w:sz w:val="21"/>
                <w:szCs w:val="21"/>
                <w14:textFill>
                  <w14:solidFill>
                    <w14:schemeClr w14:val="tx1"/>
                  </w14:solidFill>
                </w14:textFill>
              </w:rPr>
              <w:t>10</w:t>
            </w:r>
          </w:p>
        </w:tc>
        <w:tc>
          <w:tcPr>
            <w:tcW w:w="871" w:type="dxa"/>
            <w:vAlign w:val="center"/>
          </w:tcPr>
          <w:p w14:paraId="6F4B6D86">
            <w:pPr>
              <w:adjustRightInd w:val="0"/>
              <w:snapToGrid w:val="0"/>
              <w:spacing w:after="0" w:line="360" w:lineRule="auto"/>
              <w:jc w:val="center"/>
              <w:rPr>
                <w:rFonts w:hint="eastAsia" w:cs="宋体" w:asciiTheme="minorEastAsia" w:hAnsiTheme="minorEastAsia"/>
                <w:color w:val="000000" w:themeColor="text1"/>
                <w:sz w:val="21"/>
                <w:szCs w:val="21"/>
                <w14:textFill>
                  <w14:solidFill>
                    <w14:schemeClr w14:val="tx1"/>
                  </w14:solidFill>
                </w14:textFill>
              </w:rPr>
            </w:pPr>
            <w:r>
              <w:rPr>
                <w:rFonts w:cs="宋体" w:asciiTheme="minorEastAsia" w:hAnsiTheme="minorEastAsia"/>
                <w:color w:val="000000" w:themeColor="text1"/>
                <w:sz w:val="21"/>
                <w:szCs w:val="21"/>
                <w14:textFill>
                  <w14:solidFill>
                    <w14:schemeClr w14:val="tx1"/>
                  </w14:solidFill>
                </w14:textFill>
              </w:rPr>
              <w:t>7</w:t>
            </w:r>
          </w:p>
        </w:tc>
        <w:tc>
          <w:tcPr>
            <w:tcW w:w="907" w:type="dxa"/>
            <w:vAlign w:val="center"/>
          </w:tcPr>
          <w:p w14:paraId="3BB596E1">
            <w:pPr>
              <w:adjustRightInd w:val="0"/>
              <w:snapToGrid w:val="0"/>
              <w:spacing w:after="0" w:line="360" w:lineRule="auto"/>
              <w:jc w:val="center"/>
              <w:rPr>
                <w:rFonts w:hint="eastAsia" w:cs="宋体" w:asciiTheme="minorEastAsia" w:hAnsiTheme="minorEastAsia"/>
                <w:color w:val="000000" w:themeColor="text1"/>
                <w:sz w:val="21"/>
                <w:szCs w:val="21"/>
                <w14:textFill>
                  <w14:solidFill>
                    <w14:schemeClr w14:val="tx1"/>
                  </w14:solidFill>
                </w14:textFill>
              </w:rPr>
            </w:pPr>
            <w:r>
              <w:rPr>
                <w:rFonts w:cs="宋体" w:asciiTheme="minorEastAsia" w:hAnsiTheme="minorEastAsia"/>
                <w:color w:val="000000" w:themeColor="text1"/>
                <w:sz w:val="21"/>
                <w:szCs w:val="21"/>
                <w14:textFill>
                  <w14:solidFill>
                    <w14:schemeClr w14:val="tx1"/>
                  </w14:solidFill>
                </w14:textFill>
              </w:rPr>
              <w:t>5</w:t>
            </w:r>
          </w:p>
        </w:tc>
        <w:tc>
          <w:tcPr>
            <w:tcW w:w="935" w:type="dxa"/>
            <w:vAlign w:val="center"/>
          </w:tcPr>
          <w:p w14:paraId="406A107A">
            <w:pPr>
              <w:adjustRightInd w:val="0"/>
              <w:snapToGrid w:val="0"/>
              <w:spacing w:after="0" w:line="360" w:lineRule="auto"/>
              <w:jc w:val="center"/>
              <w:rPr>
                <w:rFonts w:hint="eastAsia" w:cs="宋体" w:asciiTheme="minorEastAsia" w:hAnsiTheme="minorEastAsia"/>
                <w:color w:val="000000" w:themeColor="text1"/>
                <w:sz w:val="21"/>
                <w:szCs w:val="21"/>
                <w14:textFill>
                  <w14:solidFill>
                    <w14:schemeClr w14:val="tx1"/>
                  </w14:solidFill>
                </w14:textFill>
              </w:rPr>
            </w:pPr>
            <w:r>
              <w:rPr>
                <w:rFonts w:cs="宋体" w:asciiTheme="minorEastAsia" w:hAnsiTheme="minorEastAsia"/>
                <w:color w:val="000000" w:themeColor="text1"/>
                <w:sz w:val="21"/>
                <w:szCs w:val="21"/>
                <w14:textFill>
                  <w14:solidFill>
                    <w14:schemeClr w14:val="tx1"/>
                  </w14:solidFill>
                </w14:textFill>
              </w:rPr>
              <w:t>3</w:t>
            </w:r>
          </w:p>
        </w:tc>
        <w:tc>
          <w:tcPr>
            <w:tcW w:w="902" w:type="dxa"/>
            <w:vAlign w:val="center"/>
          </w:tcPr>
          <w:p w14:paraId="4006F0E3">
            <w:pPr>
              <w:adjustRightInd w:val="0"/>
              <w:snapToGrid w:val="0"/>
              <w:spacing w:after="0" w:line="360" w:lineRule="auto"/>
              <w:jc w:val="center"/>
              <w:rPr>
                <w:rFonts w:hint="eastAsia" w:cs="宋体" w:asciiTheme="minorEastAsia" w:hAnsiTheme="minorEastAsia"/>
                <w:color w:val="000000" w:themeColor="text1"/>
                <w:sz w:val="21"/>
                <w:szCs w:val="21"/>
                <w14:textFill>
                  <w14:solidFill>
                    <w14:schemeClr w14:val="tx1"/>
                  </w14:solidFill>
                </w14:textFill>
              </w:rPr>
            </w:pPr>
            <w:r>
              <w:rPr>
                <w:rFonts w:cs="宋体" w:asciiTheme="minorEastAsia" w:hAnsiTheme="minorEastAsia"/>
                <w:color w:val="000000" w:themeColor="text1"/>
                <w:sz w:val="21"/>
                <w:szCs w:val="21"/>
                <w14:textFill>
                  <w14:solidFill>
                    <w14:schemeClr w14:val="tx1"/>
                  </w14:solidFill>
                </w14:textFill>
              </w:rPr>
              <w:t>1</w:t>
            </w:r>
          </w:p>
        </w:tc>
        <w:tc>
          <w:tcPr>
            <w:tcW w:w="1858" w:type="dxa"/>
            <w:vAlign w:val="center"/>
          </w:tcPr>
          <w:p w14:paraId="655402C3">
            <w:pPr>
              <w:adjustRightInd w:val="0"/>
              <w:snapToGrid w:val="0"/>
              <w:spacing w:after="0" w:line="360" w:lineRule="auto"/>
              <w:jc w:val="center"/>
              <w:rPr>
                <w:rFonts w:hint="eastAsia" w:cs="宋体" w:asciiTheme="minorEastAsia" w:hAnsiTheme="minorEastAsia"/>
                <w:color w:val="000000" w:themeColor="text1"/>
                <w:sz w:val="21"/>
                <w:szCs w:val="21"/>
                <w14:textFill>
                  <w14:solidFill>
                    <w14:schemeClr w14:val="tx1"/>
                  </w14:solidFill>
                </w14:textFill>
              </w:rPr>
            </w:pPr>
            <w:r>
              <w:rPr>
                <w:rFonts w:cs="宋体" w:asciiTheme="minorEastAsia" w:hAnsiTheme="minorEastAsia"/>
                <w:color w:val="000000" w:themeColor="text1"/>
                <w:sz w:val="21"/>
                <w:szCs w:val="21"/>
                <w14:textFill>
                  <w14:solidFill>
                    <w14:schemeClr w14:val="tx1"/>
                  </w14:solidFill>
                </w14:textFill>
              </w:rPr>
              <w:t>0</w:t>
            </w:r>
          </w:p>
        </w:tc>
      </w:tr>
    </w:tbl>
    <w:p w14:paraId="4F39AAF4">
      <w:pPr>
        <w:tabs>
          <w:tab w:val="left" w:pos="1620"/>
        </w:tabs>
        <w:spacing w:before="60" w:beforeLines="25" w:after="60" w:afterLines="25" w:line="300" w:lineRule="auto"/>
        <w:jc w:val="both"/>
        <w:rPr>
          <w:rFonts w:hint="eastAsia" w:cs="Times New Roman" w:asciiTheme="minorEastAsia" w:hAnsiTheme="minorEastAsia"/>
          <w:b/>
          <w:bCs/>
          <w:color w:val="000000" w:themeColor="text1"/>
          <w:kern w:val="2"/>
          <w:sz w:val="28"/>
          <w:szCs w:val="28"/>
          <w:lang w:eastAsia="zh-CN"/>
          <w14:textFill>
            <w14:solidFill>
              <w14:schemeClr w14:val="tx1"/>
            </w14:solidFill>
          </w14:textFill>
        </w:rPr>
      </w:pPr>
      <w:r>
        <w:rPr>
          <w:rFonts w:hint="eastAsia" w:cs="Times New Roman" w:asciiTheme="minorEastAsia" w:hAnsiTheme="minorEastAsia"/>
          <w:b/>
          <w:bCs/>
          <w:color w:val="000000" w:themeColor="text1"/>
          <w:kern w:val="2"/>
          <w:sz w:val="28"/>
          <w:szCs w:val="28"/>
          <w:lang w:eastAsia="zh-CN"/>
          <w14:textFill>
            <w14:solidFill>
              <w14:schemeClr w14:val="tx1"/>
            </w14:solidFill>
          </w14:textFill>
        </w:rPr>
        <w:t>2) 搬运的物料</w:t>
      </w:r>
    </w:p>
    <w:p w14:paraId="726033E5">
      <w:pPr>
        <w:tabs>
          <w:tab w:val="left" w:pos="1620"/>
        </w:tabs>
        <w:spacing w:after="0" w:line="360" w:lineRule="auto"/>
        <w:ind w:left="-2" w:leftChars="-1" w:firstLine="480" w:firstLineChars="200"/>
        <w:jc w:val="both"/>
        <w:rPr>
          <w:rFonts w:hint="eastAsia" w:cs="Times New Roman" w:asciiTheme="minorEastAsia" w:hAnsiTheme="minorEastAsia"/>
          <w:color w:val="000000" w:themeColor="text1"/>
          <w:kern w:val="2"/>
          <w:sz w:val="24"/>
          <w:szCs w:val="24"/>
          <w:lang w:eastAsia="zh-CN"/>
          <w14:textFill>
            <w14:solidFill>
              <w14:schemeClr w14:val="tx1"/>
            </w14:solidFill>
          </w14:textFill>
        </w:rPr>
      </w:pPr>
      <w:bookmarkStart w:id="32" w:name="OLE_LINK54"/>
      <w:bookmarkStart w:id="33" w:name="OLE_LINK55"/>
      <w:r>
        <w:rPr>
          <w:rFonts w:cs="Times New Roman" w:asciiTheme="minorEastAsia" w:hAnsiTheme="minorEastAsia"/>
          <w:color w:val="000000" w:themeColor="text1"/>
          <w:kern w:val="2"/>
          <w:sz w:val="24"/>
          <w:szCs w:val="24"/>
          <w:lang w:eastAsia="zh-CN"/>
          <w14:textFill>
            <w14:solidFill>
              <w14:schemeClr w14:val="tx1"/>
            </w14:solidFill>
          </w14:textFill>
        </w:rPr>
        <w:t>搬运物料的材料为</w:t>
      </w:r>
      <w:r>
        <w:rPr>
          <w:rFonts w:hint="eastAsia" w:cs="Times New Roman" w:asciiTheme="minorEastAsia" w:hAnsiTheme="minorEastAsia"/>
          <w:color w:val="000000" w:themeColor="text1"/>
          <w:kern w:val="2"/>
          <w:sz w:val="24"/>
          <w:szCs w:val="24"/>
          <w:lang w:eastAsia="zh-CN"/>
          <w14:textFill>
            <w14:solidFill>
              <w14:schemeClr w14:val="tx1"/>
            </w14:solidFill>
          </w14:textFill>
        </w:rPr>
        <w:t>3D打印ABS，</w:t>
      </w:r>
      <w:r>
        <w:rPr>
          <w:rFonts w:cs="Times New Roman" w:asciiTheme="minorEastAsia" w:hAnsiTheme="minorEastAsia"/>
          <w:color w:val="000000" w:themeColor="text1"/>
          <w:kern w:val="2"/>
          <w:sz w:val="24"/>
          <w:szCs w:val="24"/>
          <w:lang w:eastAsia="zh-CN"/>
          <w14:textFill>
            <w14:solidFill>
              <w14:schemeClr w14:val="tx1"/>
            </w14:solidFill>
          </w14:textFill>
        </w:rPr>
        <w:t>物料尺寸</w:t>
      </w:r>
      <w:r>
        <w:rPr>
          <w:rFonts w:hint="eastAsia" w:cs="Times New Roman" w:asciiTheme="minorEastAsia" w:hAnsiTheme="minorEastAsia"/>
          <w:color w:val="000000" w:themeColor="text1"/>
          <w:kern w:val="2"/>
          <w:sz w:val="24"/>
          <w:szCs w:val="24"/>
          <w:lang w:eastAsia="zh-CN"/>
          <w14:textFill>
            <w14:solidFill>
              <w14:schemeClr w14:val="tx1"/>
            </w14:solidFill>
          </w14:textFill>
        </w:rPr>
        <w:t>不超过80</w:t>
      </w:r>
      <w:r>
        <w:rPr>
          <w:rFonts w:cs="Times New Roman" w:asciiTheme="minorEastAsia" w:hAnsiTheme="minorEastAsia"/>
          <w:color w:val="000000" w:themeColor="text1"/>
          <w:kern w:val="2"/>
          <w:sz w:val="24"/>
          <w:szCs w:val="24"/>
          <w:lang w:eastAsia="zh-CN"/>
          <w14:textFill>
            <w14:solidFill>
              <w14:schemeClr w14:val="tx1"/>
            </w14:solidFill>
          </w14:textFill>
        </w:rPr>
        <w:t>mm</w:t>
      </w:r>
      <w:r>
        <w:rPr>
          <w:rFonts w:hint="eastAsia" w:cs="Times New Roman" w:asciiTheme="minorEastAsia" w:hAnsiTheme="minorEastAsia"/>
          <w:color w:val="000000" w:themeColor="text1"/>
          <w:kern w:val="2"/>
          <w:sz w:val="24"/>
          <w:szCs w:val="24"/>
          <w:lang w:eastAsia="zh-CN"/>
          <w14:textFill>
            <w14:solidFill>
              <w14:schemeClr w14:val="tx1"/>
            </w14:solidFill>
          </w14:textFill>
        </w:rPr>
        <w:t>，重量不超过</w:t>
      </w:r>
      <w:r>
        <w:rPr>
          <w:rFonts w:cs="Times New Roman" w:asciiTheme="minorEastAsia" w:hAnsiTheme="minorEastAsia"/>
          <w:color w:val="000000" w:themeColor="text1"/>
          <w:kern w:val="2"/>
          <w:sz w:val="24"/>
          <w:szCs w:val="24"/>
          <w:lang w:eastAsia="zh-CN"/>
          <w14:textFill>
            <w14:solidFill>
              <w14:schemeClr w14:val="tx1"/>
            </w14:solidFill>
          </w14:textFill>
        </w:rPr>
        <w:t>10</w:t>
      </w:r>
      <w:r>
        <w:rPr>
          <w:rFonts w:hint="eastAsia" w:cs="Times New Roman" w:asciiTheme="minorEastAsia" w:hAnsiTheme="minorEastAsia"/>
          <w:color w:val="000000" w:themeColor="text1"/>
          <w:kern w:val="2"/>
          <w:sz w:val="24"/>
          <w:szCs w:val="24"/>
          <w:lang w:eastAsia="zh-CN"/>
          <w14:textFill>
            <w14:solidFill>
              <w14:schemeClr w14:val="tx1"/>
            </w14:solidFill>
          </w14:textFill>
        </w:rPr>
        <w:t>0g。决赛第一阶段物料</w:t>
      </w:r>
      <w:r>
        <w:rPr>
          <w:rFonts w:cs="Times New Roman" w:asciiTheme="minorEastAsia" w:hAnsiTheme="minorEastAsia"/>
          <w:color w:val="000000" w:themeColor="text1"/>
          <w:kern w:val="2"/>
          <w:sz w:val="24"/>
          <w:szCs w:val="24"/>
          <w:lang w:eastAsia="zh-CN"/>
          <w14:textFill>
            <w14:solidFill>
              <w14:schemeClr w14:val="tx1"/>
            </w14:solidFill>
          </w14:textFill>
        </w:rPr>
        <w:t>颜色包括</w:t>
      </w:r>
      <w:bookmarkStart w:id="34" w:name="OLE_LINK4"/>
      <w:bookmarkStart w:id="35" w:name="OLE_LINK5"/>
      <w:bookmarkStart w:id="36" w:name="OLE_LINK6"/>
      <w:r>
        <w:rPr>
          <w:rFonts w:hint="eastAsia" w:cs="Times New Roman" w:asciiTheme="minorEastAsia" w:hAnsiTheme="minorEastAsia"/>
          <w:b/>
          <w:color w:val="FF0000"/>
          <w:kern w:val="2"/>
          <w:sz w:val="24"/>
          <w:szCs w:val="24"/>
          <w:u w:val="single"/>
          <w:lang w:eastAsia="zh-CN"/>
        </w:rPr>
        <w:t>红色、黄色、蓝色、绿色</w:t>
      </w:r>
      <w:bookmarkEnd w:id="34"/>
      <w:bookmarkEnd w:id="35"/>
      <w:bookmarkEnd w:id="36"/>
      <w:r>
        <w:rPr>
          <w:rFonts w:hint="eastAsia" w:cs="Times New Roman" w:asciiTheme="minorEastAsia" w:hAnsiTheme="minorEastAsia"/>
          <w:color w:val="000000" w:themeColor="text1"/>
          <w:kern w:val="2"/>
          <w:sz w:val="24"/>
          <w:szCs w:val="24"/>
          <w:lang w:eastAsia="zh-CN"/>
          <w14:textFill>
            <w14:solidFill>
              <w14:schemeClr w14:val="tx1"/>
            </w14:solidFill>
          </w14:textFill>
        </w:rPr>
        <w:t>等，每种颜色两个（</w:t>
      </w:r>
      <w:r>
        <w:rPr>
          <w:rFonts w:hint="eastAsia" w:cs="Times New Roman" w:asciiTheme="minorEastAsia" w:hAnsiTheme="minorEastAsia"/>
          <w:b/>
          <w:color w:val="000000" w:themeColor="text1"/>
          <w:kern w:val="2"/>
          <w:sz w:val="24"/>
          <w:szCs w:val="24"/>
          <w:lang w:eastAsia="zh-CN"/>
          <w14:textFill>
            <w14:solidFill>
              <w14:schemeClr w14:val="tx1"/>
            </w14:solidFill>
          </w14:textFill>
        </w:rPr>
        <w:t>现场比赛的物料可能会有一定色差，在一定范围内变化</w:t>
      </w:r>
      <w:r>
        <w:rPr>
          <w:rFonts w:hint="eastAsia" w:cs="Times New Roman" w:asciiTheme="minorEastAsia" w:hAnsiTheme="minorEastAsia"/>
          <w:color w:val="000000" w:themeColor="text1"/>
          <w:kern w:val="2"/>
          <w:sz w:val="24"/>
          <w:szCs w:val="24"/>
          <w:lang w:eastAsia="zh-CN"/>
          <w14:textFill>
            <w14:solidFill>
              <w14:schemeClr w14:val="tx1"/>
            </w14:solidFill>
          </w14:textFill>
        </w:rPr>
        <w:t>，参赛队应适应这种变化）</w:t>
      </w:r>
      <w:r>
        <w:rPr>
          <w:rFonts w:cs="Times New Roman" w:asciiTheme="minorEastAsia" w:hAnsiTheme="minorEastAsia"/>
          <w:color w:val="000000" w:themeColor="text1"/>
          <w:kern w:val="2"/>
          <w:sz w:val="24"/>
          <w:szCs w:val="24"/>
          <w:lang w:eastAsia="zh-CN"/>
          <w14:textFill>
            <w14:solidFill>
              <w14:schemeClr w14:val="tx1"/>
            </w14:solidFill>
          </w14:textFill>
        </w:rPr>
        <w:t>。</w:t>
      </w:r>
      <w:r>
        <w:rPr>
          <w:rFonts w:hint="eastAsia" w:cs="Times New Roman" w:asciiTheme="minorEastAsia" w:hAnsiTheme="minorEastAsia"/>
          <w:color w:val="000000" w:themeColor="text1"/>
          <w:kern w:val="2"/>
          <w:sz w:val="24"/>
          <w:szCs w:val="24"/>
          <w:lang w:eastAsia="zh-CN"/>
          <w14:textFill>
            <w14:solidFill>
              <w14:schemeClr w14:val="tx1"/>
            </w14:solidFill>
          </w14:textFill>
        </w:rPr>
        <w:t>决赛第一阶段时，通过扫描二维码方式确定需要搬运的</w:t>
      </w:r>
      <w:r>
        <w:rPr>
          <w:rFonts w:cs="Times New Roman" w:asciiTheme="minorEastAsia" w:hAnsiTheme="minorEastAsia"/>
          <w:color w:val="000000" w:themeColor="text1"/>
          <w:kern w:val="2"/>
          <w:sz w:val="24"/>
          <w:szCs w:val="24"/>
          <w:lang w:eastAsia="zh-CN"/>
          <w14:textFill>
            <w14:solidFill>
              <w14:schemeClr w14:val="tx1"/>
            </w14:solidFill>
          </w14:textFill>
        </w:rPr>
        <w:t>三种不同颜色的</w:t>
      </w:r>
      <w:r>
        <w:rPr>
          <w:rFonts w:hint="eastAsia" w:cs="Times New Roman" w:asciiTheme="minorEastAsia" w:hAnsiTheme="minorEastAsia"/>
          <w:color w:val="000000" w:themeColor="text1"/>
          <w:kern w:val="2"/>
          <w:sz w:val="24"/>
          <w:szCs w:val="24"/>
          <w:lang w:eastAsia="zh-CN"/>
          <w14:textFill>
            <w14:solidFill>
              <w14:schemeClr w14:val="tx1"/>
            </w14:solidFill>
          </w14:textFill>
        </w:rPr>
        <w:t>物料</w:t>
      </w:r>
      <w:r>
        <w:rPr>
          <w:rFonts w:cs="Times New Roman" w:asciiTheme="minorEastAsia" w:hAnsiTheme="minorEastAsia"/>
          <w:color w:val="000000" w:themeColor="text1"/>
          <w:kern w:val="2"/>
          <w:sz w:val="24"/>
          <w:szCs w:val="24"/>
          <w:lang w:eastAsia="zh-CN"/>
          <w14:textFill>
            <w14:solidFill>
              <w14:schemeClr w14:val="tx1"/>
            </w14:solidFill>
          </w14:textFill>
        </w:rPr>
        <w:t>，三种颜色的</w:t>
      </w:r>
      <w:r>
        <w:rPr>
          <w:rFonts w:hint="eastAsia" w:cs="Times New Roman" w:asciiTheme="minorEastAsia" w:hAnsiTheme="minorEastAsia"/>
          <w:color w:val="000000" w:themeColor="text1"/>
          <w:kern w:val="2"/>
          <w:sz w:val="24"/>
          <w:szCs w:val="24"/>
          <w:lang w:eastAsia="zh-CN"/>
          <w14:textFill>
            <w14:solidFill>
              <w14:schemeClr w14:val="tx1"/>
            </w14:solidFill>
          </w14:textFill>
        </w:rPr>
        <w:t>物料使用同一种形状（如图</w:t>
      </w:r>
      <w:r>
        <w:rPr>
          <w:rFonts w:cs="Times New Roman" w:asciiTheme="minorEastAsia" w:hAnsiTheme="minorEastAsia"/>
          <w:color w:val="000000" w:themeColor="text1"/>
          <w:kern w:val="2"/>
          <w:sz w:val="24"/>
          <w:szCs w:val="24"/>
          <w:lang w:eastAsia="zh-CN"/>
          <w14:textFill>
            <w14:solidFill>
              <w14:schemeClr w14:val="tx1"/>
            </w14:solidFill>
          </w14:textFill>
        </w:rPr>
        <w:t>5</w:t>
      </w:r>
      <w:r>
        <w:rPr>
          <w:rFonts w:hint="eastAsia" w:cs="Times New Roman" w:asciiTheme="minorEastAsia" w:hAnsiTheme="minorEastAsia"/>
          <w:color w:val="000000" w:themeColor="text1"/>
          <w:kern w:val="2"/>
          <w:sz w:val="24"/>
          <w:szCs w:val="24"/>
          <w:lang w:eastAsia="zh-CN"/>
          <w14:textFill>
            <w14:solidFill>
              <w14:schemeClr w14:val="tx1"/>
            </w14:solidFill>
          </w14:textFill>
        </w:rPr>
        <w:t>所示）。</w:t>
      </w:r>
      <w:bookmarkEnd w:id="32"/>
      <w:bookmarkEnd w:id="33"/>
    </w:p>
    <w:p w14:paraId="7F81151D">
      <w:pPr>
        <w:tabs>
          <w:tab w:val="left" w:pos="1620"/>
        </w:tabs>
        <w:spacing w:after="0" w:line="360" w:lineRule="auto"/>
        <w:ind w:left="-2" w:leftChars="-1" w:firstLine="2"/>
        <w:jc w:val="center"/>
        <w:rPr>
          <w:color w:val="000000" w:themeColor="text1"/>
          <w14:textFill>
            <w14:solidFill>
              <w14:schemeClr w14:val="tx1"/>
            </w14:solidFill>
          </w14:textFill>
        </w:rPr>
      </w:pPr>
      <w:r>
        <w:rPr>
          <w:lang w:eastAsia="zh-CN"/>
        </w:rPr>
        <w:drawing>
          <wp:inline distT="0" distB="0" distL="0" distR="0">
            <wp:extent cx="2052955" cy="2336165"/>
            <wp:effectExtent l="0" t="0" r="4445"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
                    <a:stretch>
                      <a:fillRect/>
                    </a:stretch>
                  </pic:blipFill>
                  <pic:spPr>
                    <a:xfrm>
                      <a:off x="0" y="0"/>
                      <a:ext cx="2054772" cy="2338255"/>
                    </a:xfrm>
                    <a:prstGeom prst="rect">
                      <a:avLst/>
                    </a:prstGeom>
                  </pic:spPr>
                </pic:pic>
              </a:graphicData>
            </a:graphic>
          </wp:inline>
        </w:drawing>
      </w:r>
    </w:p>
    <w:p w14:paraId="602E3BB2">
      <w:pPr>
        <w:adjustRightInd w:val="0"/>
        <w:snapToGrid w:val="0"/>
        <w:spacing w:after="0" w:line="360" w:lineRule="auto"/>
        <w:jc w:val="center"/>
        <w:rPr>
          <w:rFonts w:hint="eastAsia" w:asciiTheme="minorEastAsia" w:hAnsiTheme="minorEastAsia"/>
          <w:bCs/>
          <w:color w:val="000000" w:themeColor="text1"/>
          <w:kern w:val="2"/>
          <w:sz w:val="21"/>
          <w:szCs w:val="21"/>
          <w:lang w:eastAsia="zh-CN"/>
          <w14:textFill>
            <w14:solidFill>
              <w14:schemeClr w14:val="tx1"/>
            </w14:solidFill>
          </w14:textFill>
        </w:rPr>
      </w:pPr>
      <w:r>
        <w:rPr>
          <w:rFonts w:hint="eastAsia" w:asciiTheme="minorEastAsia" w:hAnsiTheme="minorEastAsia"/>
          <w:bCs/>
          <w:color w:val="000000" w:themeColor="text1"/>
          <w:kern w:val="2"/>
          <w:sz w:val="21"/>
          <w:szCs w:val="21"/>
          <w:lang w:eastAsia="zh-CN"/>
          <w14:textFill>
            <w14:solidFill>
              <w14:schemeClr w14:val="tx1"/>
            </w14:solidFill>
          </w14:textFill>
        </w:rPr>
        <w:t>图</w:t>
      </w:r>
      <w:r>
        <w:rPr>
          <w:rFonts w:asciiTheme="minorEastAsia" w:hAnsiTheme="minorEastAsia"/>
          <w:bCs/>
          <w:color w:val="000000" w:themeColor="text1"/>
          <w:kern w:val="2"/>
          <w:sz w:val="21"/>
          <w:szCs w:val="21"/>
          <w:lang w:eastAsia="zh-CN"/>
          <w14:textFill>
            <w14:solidFill>
              <w14:schemeClr w14:val="tx1"/>
            </w14:solidFill>
          </w14:textFill>
        </w:rPr>
        <w:t>5</w:t>
      </w:r>
      <w:r>
        <w:rPr>
          <w:rFonts w:hint="eastAsia" w:asciiTheme="minorEastAsia" w:hAnsiTheme="minorEastAsia"/>
          <w:bCs/>
          <w:color w:val="000000" w:themeColor="text1"/>
          <w:kern w:val="2"/>
          <w:sz w:val="21"/>
          <w:szCs w:val="21"/>
          <w:lang w:eastAsia="zh-CN"/>
          <w14:textFill>
            <w14:solidFill>
              <w14:schemeClr w14:val="tx1"/>
            </w14:solidFill>
          </w14:textFill>
        </w:rPr>
        <w:t xml:space="preserve"> 决赛第一阶段的物料形状</w:t>
      </w:r>
    </w:p>
    <w:p w14:paraId="1B2803E7">
      <w:pPr>
        <w:tabs>
          <w:tab w:val="left" w:pos="1620"/>
        </w:tabs>
        <w:spacing w:after="0" w:line="360" w:lineRule="auto"/>
        <w:ind w:left="-2" w:leftChars="-1" w:firstLine="480" w:firstLineChars="200"/>
        <w:jc w:val="both"/>
        <w:rPr>
          <w:rFonts w:hint="eastAsia" w:cs="Times New Roman" w:asciiTheme="minorEastAsia" w:hAnsiTheme="minorEastAsia"/>
          <w:bCs/>
          <w:color w:val="000000" w:themeColor="text1"/>
          <w:kern w:val="2"/>
          <w:sz w:val="21"/>
          <w:szCs w:val="21"/>
          <w:lang w:eastAsia="zh-CN"/>
          <w14:textFill>
            <w14:solidFill>
              <w14:schemeClr w14:val="tx1"/>
            </w14:solidFill>
          </w14:textFill>
        </w:rPr>
      </w:pPr>
      <w:r>
        <w:rPr>
          <w:rFonts w:cs="Times New Roman" w:asciiTheme="minorEastAsia" w:hAnsiTheme="minorEastAsia"/>
          <w:color w:val="000000" w:themeColor="text1"/>
          <w:kern w:val="2"/>
          <w:sz w:val="24"/>
          <w:szCs w:val="24"/>
          <w:lang w:eastAsia="zh-CN"/>
          <w14:textFill>
            <w14:solidFill>
              <w14:schemeClr w14:val="tx1"/>
            </w14:solidFill>
          </w14:textFill>
        </w:rPr>
        <w:t>决赛时</w:t>
      </w:r>
      <w:r>
        <w:rPr>
          <w:rFonts w:hint="eastAsia" w:cs="Times New Roman" w:asciiTheme="minorEastAsia" w:hAnsiTheme="minorEastAsia"/>
          <w:color w:val="000000" w:themeColor="text1"/>
          <w:kern w:val="2"/>
          <w:sz w:val="24"/>
          <w:szCs w:val="24"/>
          <w:lang w:eastAsia="zh-CN"/>
          <w14:textFill>
            <w14:solidFill>
              <w14:schemeClr w14:val="tx1"/>
            </w14:solidFill>
          </w14:textFill>
        </w:rPr>
        <w:t>，搬运机器人</w:t>
      </w:r>
      <w:r>
        <w:rPr>
          <w:rFonts w:cs="Times New Roman" w:asciiTheme="minorEastAsia" w:hAnsiTheme="minorEastAsia"/>
          <w:color w:val="000000" w:themeColor="text1"/>
          <w:kern w:val="2"/>
          <w:sz w:val="24"/>
          <w:szCs w:val="24"/>
          <w:lang w:eastAsia="zh-CN"/>
          <w14:textFill>
            <w14:solidFill>
              <w14:schemeClr w14:val="tx1"/>
            </w14:solidFill>
          </w14:textFill>
        </w:rPr>
        <w:t>待搬运</w:t>
      </w:r>
      <w:r>
        <w:rPr>
          <w:rFonts w:cs="Times New Roman" w:asciiTheme="minorEastAsia" w:hAnsiTheme="minorEastAsia"/>
          <w:b/>
          <w:color w:val="000000" w:themeColor="text1"/>
          <w:kern w:val="2"/>
          <w:sz w:val="24"/>
          <w:szCs w:val="24"/>
          <w:lang w:eastAsia="zh-CN"/>
          <w14:textFill>
            <w14:solidFill>
              <w14:schemeClr w14:val="tx1"/>
            </w14:solidFill>
          </w14:textFill>
        </w:rPr>
        <w:t>物料</w:t>
      </w:r>
      <w:r>
        <w:rPr>
          <w:rFonts w:hint="eastAsia" w:cs="Times New Roman" w:asciiTheme="minorEastAsia" w:hAnsiTheme="minorEastAsia"/>
          <w:b/>
          <w:color w:val="000000" w:themeColor="text1"/>
          <w:kern w:val="2"/>
          <w:sz w:val="24"/>
          <w:szCs w:val="24"/>
          <w:lang w:eastAsia="zh-CN"/>
          <w14:textFill>
            <w14:solidFill>
              <w14:schemeClr w14:val="tx1"/>
            </w14:solidFill>
          </w14:textFill>
        </w:rPr>
        <w:t>相关</w:t>
      </w:r>
      <w:r>
        <w:rPr>
          <w:rFonts w:cs="Times New Roman" w:asciiTheme="minorEastAsia" w:hAnsiTheme="minorEastAsia"/>
          <w:b/>
          <w:color w:val="000000" w:themeColor="text1"/>
          <w:kern w:val="2"/>
          <w:sz w:val="24"/>
          <w:szCs w:val="24"/>
          <w:lang w:eastAsia="zh-CN"/>
          <w14:textFill>
            <w14:solidFill>
              <w14:schemeClr w14:val="tx1"/>
            </w14:solidFill>
          </w14:textFill>
        </w:rPr>
        <w:t>信息</w:t>
      </w:r>
      <w:r>
        <w:rPr>
          <w:rFonts w:cs="Times New Roman" w:asciiTheme="minorEastAsia" w:hAnsiTheme="minorEastAsia"/>
          <w:color w:val="000000" w:themeColor="text1"/>
          <w:kern w:val="2"/>
          <w:sz w:val="24"/>
          <w:szCs w:val="24"/>
          <w:lang w:eastAsia="zh-CN"/>
          <w14:textFill>
            <w14:solidFill>
              <w14:schemeClr w14:val="tx1"/>
            </w14:solidFill>
          </w14:textFill>
        </w:rPr>
        <w:t>及</w:t>
      </w:r>
      <w:r>
        <w:rPr>
          <w:rFonts w:hint="eastAsia" w:cs="Times New Roman" w:asciiTheme="minorEastAsia" w:hAnsiTheme="minorEastAsia"/>
          <w:b/>
          <w:color w:val="000000" w:themeColor="text1"/>
          <w:kern w:val="2"/>
          <w:sz w:val="24"/>
          <w:szCs w:val="24"/>
          <w:lang w:eastAsia="zh-CN"/>
          <w14:textFill>
            <w14:solidFill>
              <w14:schemeClr w14:val="tx1"/>
            </w14:solidFill>
          </w14:textFill>
        </w:rPr>
        <w:t>搬运任务的编码及获取方式</w:t>
      </w:r>
      <w:r>
        <w:rPr>
          <w:rFonts w:hint="eastAsia" w:cs="Times New Roman" w:asciiTheme="minorEastAsia" w:hAnsiTheme="minorEastAsia"/>
          <w:color w:val="000000" w:themeColor="text1"/>
          <w:kern w:val="2"/>
          <w:sz w:val="24"/>
          <w:szCs w:val="24"/>
          <w:lang w:eastAsia="zh-CN"/>
          <w14:textFill>
            <w14:solidFill>
              <w14:schemeClr w14:val="tx1"/>
            </w14:solidFill>
          </w14:textFill>
        </w:rPr>
        <w:t>等现场公布</w:t>
      </w:r>
      <w:r>
        <w:rPr>
          <w:rFonts w:cs="Times New Roman" w:asciiTheme="minorEastAsia" w:hAnsiTheme="minorEastAsia"/>
          <w:color w:val="000000" w:themeColor="text1"/>
          <w:kern w:val="2"/>
          <w:sz w:val="24"/>
          <w:szCs w:val="24"/>
          <w:lang w:eastAsia="zh-CN"/>
          <w14:textFill>
            <w14:solidFill>
              <w14:schemeClr w14:val="tx1"/>
            </w14:solidFill>
          </w14:textFill>
        </w:rPr>
        <w:t>，形状及颜色有多种，为简单机械零件的抽象几何体（包括圆柱体、方形体、三角形</w:t>
      </w:r>
      <w:r>
        <w:rPr>
          <w:rFonts w:hint="eastAsia" w:cs="Times New Roman" w:asciiTheme="minorEastAsia" w:hAnsiTheme="minorEastAsia"/>
          <w:color w:val="000000" w:themeColor="text1"/>
          <w:kern w:val="2"/>
          <w:sz w:val="24"/>
          <w:szCs w:val="24"/>
          <w:lang w:eastAsia="zh-CN"/>
          <w14:textFill>
            <w14:solidFill>
              <w14:schemeClr w14:val="tx1"/>
            </w14:solidFill>
          </w14:textFill>
        </w:rPr>
        <w:t>、</w:t>
      </w:r>
      <w:r>
        <w:rPr>
          <w:rFonts w:cs="Times New Roman" w:asciiTheme="minorEastAsia" w:hAnsiTheme="minorEastAsia"/>
          <w:color w:val="000000" w:themeColor="text1"/>
          <w:kern w:val="2"/>
          <w:sz w:val="24"/>
          <w:szCs w:val="24"/>
          <w:lang w:eastAsia="zh-CN"/>
          <w14:textFill>
            <w14:solidFill>
              <w14:schemeClr w14:val="tx1"/>
            </w14:solidFill>
          </w14:textFill>
        </w:rPr>
        <w:t>球体</w:t>
      </w:r>
      <w:r>
        <w:rPr>
          <w:rFonts w:hint="eastAsia" w:cs="Times New Roman" w:asciiTheme="minorEastAsia" w:hAnsiTheme="minorEastAsia"/>
          <w:color w:val="000000" w:themeColor="text1"/>
          <w:kern w:val="2"/>
          <w:sz w:val="24"/>
          <w:szCs w:val="24"/>
          <w:lang w:eastAsia="zh-CN"/>
          <w14:textFill>
            <w14:solidFill>
              <w14:schemeClr w14:val="tx1"/>
            </w14:solidFill>
          </w14:textFill>
        </w:rPr>
        <w:t>、</w:t>
      </w:r>
      <w:r>
        <w:rPr>
          <w:rFonts w:cs="Times New Roman" w:asciiTheme="minorEastAsia" w:hAnsiTheme="minorEastAsia"/>
          <w:color w:val="000000" w:themeColor="text1"/>
          <w:kern w:val="2"/>
          <w:sz w:val="24"/>
          <w:szCs w:val="24"/>
          <w:lang w:eastAsia="zh-CN"/>
          <w14:textFill>
            <w14:solidFill>
              <w14:schemeClr w14:val="tx1"/>
            </w14:solidFill>
          </w14:textFill>
        </w:rPr>
        <w:t>锥体，以及组合体等）</w:t>
      </w:r>
      <w:r>
        <w:rPr>
          <w:rFonts w:hint="eastAsia" w:cs="Times New Roman" w:asciiTheme="minorEastAsia" w:hAnsiTheme="minorEastAsia"/>
          <w:color w:val="000000" w:themeColor="text1"/>
          <w:kern w:val="2"/>
          <w:sz w:val="24"/>
          <w:szCs w:val="24"/>
          <w:lang w:eastAsia="zh-CN"/>
          <w14:textFill>
            <w14:solidFill>
              <w14:schemeClr w14:val="tx1"/>
            </w14:solidFill>
          </w14:textFill>
        </w:rPr>
        <w:t>，具体物料形状、</w:t>
      </w:r>
      <w:r>
        <w:rPr>
          <w:rFonts w:cs="Times New Roman" w:asciiTheme="minorEastAsia" w:hAnsiTheme="minorEastAsia"/>
          <w:color w:val="000000" w:themeColor="text1"/>
          <w:kern w:val="2"/>
          <w:sz w:val="24"/>
          <w:szCs w:val="24"/>
          <w:lang w:eastAsia="zh-CN"/>
          <w14:textFill>
            <w14:solidFill>
              <w14:schemeClr w14:val="tx1"/>
            </w14:solidFill>
          </w14:textFill>
        </w:rPr>
        <w:t>尺寸</w:t>
      </w:r>
      <w:r>
        <w:rPr>
          <w:rFonts w:hint="eastAsia" w:cs="Times New Roman" w:asciiTheme="minorEastAsia" w:hAnsiTheme="minorEastAsia"/>
          <w:color w:val="000000" w:themeColor="text1"/>
          <w:kern w:val="2"/>
          <w:sz w:val="24"/>
          <w:szCs w:val="24"/>
          <w:lang w:eastAsia="zh-CN"/>
          <w14:textFill>
            <w14:solidFill>
              <w14:schemeClr w14:val="tx1"/>
            </w14:solidFill>
          </w14:textFill>
        </w:rPr>
        <w:t>等以决赛现场为准。</w:t>
      </w:r>
    </w:p>
    <w:p w14:paraId="061AAF69">
      <w:pPr>
        <w:tabs>
          <w:tab w:val="left" w:pos="1620"/>
        </w:tabs>
        <w:spacing w:before="60" w:beforeLines="25" w:after="60" w:afterLines="25" w:line="300" w:lineRule="auto"/>
        <w:jc w:val="both"/>
        <w:rPr>
          <w:rFonts w:hint="eastAsia" w:cs="Times New Roman" w:asciiTheme="minorEastAsia" w:hAnsiTheme="minorEastAsia"/>
          <w:b/>
          <w:bCs/>
          <w:color w:val="000000" w:themeColor="text1"/>
          <w:kern w:val="2"/>
          <w:sz w:val="28"/>
          <w:szCs w:val="28"/>
          <w:lang w:eastAsia="zh-CN"/>
          <w14:textFill>
            <w14:solidFill>
              <w14:schemeClr w14:val="tx1"/>
            </w14:solidFill>
          </w14:textFill>
        </w:rPr>
      </w:pPr>
      <w:r>
        <w:rPr>
          <w:rFonts w:hint="eastAsia" w:cs="Times New Roman" w:asciiTheme="minorEastAsia" w:hAnsiTheme="minorEastAsia"/>
          <w:b/>
          <w:bCs/>
          <w:color w:val="000000" w:themeColor="text1"/>
          <w:kern w:val="2"/>
          <w:sz w:val="28"/>
          <w:szCs w:val="28"/>
          <w:lang w:eastAsia="zh-CN"/>
          <w14:textFill>
            <w14:solidFill>
              <w14:schemeClr w14:val="tx1"/>
            </w14:solidFill>
          </w14:textFill>
        </w:rPr>
        <w:t xml:space="preserve">3) </w:t>
      </w:r>
      <w:r>
        <w:rPr>
          <w:rFonts w:cs="Times New Roman" w:asciiTheme="minorEastAsia" w:hAnsiTheme="minorEastAsia"/>
          <w:b/>
          <w:bCs/>
          <w:color w:val="000000" w:themeColor="text1"/>
          <w:kern w:val="2"/>
          <w:sz w:val="28"/>
          <w:szCs w:val="28"/>
          <w:lang w:eastAsia="zh-CN"/>
          <w14:textFill>
            <w14:solidFill>
              <w14:schemeClr w14:val="tx1"/>
            </w14:solidFill>
          </w14:textFill>
        </w:rPr>
        <w:t>任务编码</w:t>
      </w:r>
    </w:p>
    <w:p w14:paraId="48C810B5">
      <w:pPr>
        <w:tabs>
          <w:tab w:val="left" w:pos="1620"/>
        </w:tabs>
        <w:spacing w:after="0" w:line="360" w:lineRule="auto"/>
        <w:ind w:left="-2" w:leftChars="-1" w:firstLine="480" w:firstLineChars="200"/>
        <w:jc w:val="both"/>
        <w:rPr>
          <w:rFonts w:hint="eastAsia" w:cs="Times New Roman" w:asciiTheme="minorEastAsia" w:hAnsiTheme="minorEastAsia"/>
          <w:color w:val="000000" w:themeColor="text1"/>
          <w:kern w:val="2"/>
          <w:sz w:val="24"/>
          <w:szCs w:val="24"/>
          <w:lang w:eastAsia="zh-CN"/>
          <w14:textFill>
            <w14:solidFill>
              <w14:schemeClr w14:val="tx1"/>
            </w14:solidFill>
          </w14:textFill>
        </w:rPr>
      </w:pPr>
      <w:bookmarkStart w:id="37" w:name="OLE_LINK56"/>
      <w:bookmarkStart w:id="38" w:name="OLE_LINK57"/>
      <w:r>
        <w:rPr>
          <w:rFonts w:hint="eastAsia" w:cs="Times New Roman" w:asciiTheme="minorEastAsia" w:hAnsiTheme="minorEastAsia"/>
          <w:color w:val="000000" w:themeColor="text1"/>
          <w:kern w:val="2"/>
          <w:sz w:val="24"/>
          <w:szCs w:val="24"/>
          <w:lang w:eastAsia="zh-CN"/>
          <w14:textFill>
            <w14:solidFill>
              <w14:schemeClr w14:val="tx1"/>
            </w14:solidFill>
          </w14:textFill>
        </w:rPr>
        <w:t>搬运机器人的任务码由四组三位数组成，第一组三位数表示第一批三个物料的颜色和搬运顺序，第二组三位数表示第一批物料在粗加工区和暂存区的放置位置（颜色顺序按照第一组）。第三组三位数表示第二批三个物料的颜色和搬运顺序，第四组三位数表示第二批物料在粗加工区的放置位置，四组三位数之间以“+”连接。颜色的编号如下：</w:t>
      </w:r>
      <w:bookmarkStart w:id="39" w:name="OLE_LINK11"/>
      <w:bookmarkStart w:id="40" w:name="OLE_LINK12"/>
      <w:r>
        <w:rPr>
          <w:rFonts w:hint="eastAsia" w:cs="Times New Roman" w:asciiTheme="minorEastAsia" w:hAnsiTheme="minorEastAsia"/>
          <w:b/>
          <w:bCs/>
          <w:color w:val="FF0000"/>
          <w:kern w:val="2"/>
          <w:sz w:val="24"/>
          <w:szCs w:val="24"/>
          <w:u w:val="single"/>
          <w:lang w:eastAsia="zh-CN"/>
        </w:rPr>
        <w:t>红色1、黄色2、蓝色3、绿色4</w:t>
      </w:r>
      <w:r>
        <w:rPr>
          <w:rFonts w:hint="eastAsia" w:cs="Times New Roman" w:asciiTheme="minorEastAsia" w:hAnsiTheme="minorEastAsia"/>
          <w:b/>
          <w:bCs/>
          <w:color w:val="000000" w:themeColor="text1"/>
          <w:kern w:val="2"/>
          <w:sz w:val="24"/>
          <w:szCs w:val="24"/>
          <w:u w:val="single"/>
          <w:lang w:eastAsia="zh-CN"/>
          <w14:textFill>
            <w14:solidFill>
              <w14:schemeClr w14:val="tx1"/>
            </w14:solidFill>
          </w14:textFill>
        </w:rPr>
        <w:t>。</w:t>
      </w:r>
      <w:r>
        <w:rPr>
          <w:rFonts w:hint="eastAsia" w:cs="Times New Roman" w:asciiTheme="minorEastAsia" w:hAnsiTheme="minorEastAsia"/>
          <w:color w:val="000000" w:themeColor="text1"/>
          <w:kern w:val="2"/>
          <w:sz w:val="24"/>
          <w:szCs w:val="24"/>
          <w:lang w:eastAsia="zh-CN"/>
          <w14:textFill>
            <w14:solidFill>
              <w14:schemeClr w14:val="tx1"/>
            </w14:solidFill>
          </w14:textFill>
        </w:rPr>
        <w:t>例如</w:t>
      </w:r>
      <w:bookmarkStart w:id="41" w:name="OLE_LINK14"/>
      <w:bookmarkStart w:id="42" w:name="OLE_LINK13"/>
      <w:bookmarkStart w:id="43" w:name="OLE_LINK17"/>
      <w:bookmarkStart w:id="44" w:name="OLE_LINK18"/>
      <w:r>
        <w:rPr>
          <w:rFonts w:hint="eastAsia" w:cs="Times New Roman" w:asciiTheme="minorEastAsia" w:hAnsiTheme="minorEastAsia"/>
          <w:color w:val="000000" w:themeColor="text1"/>
          <w:kern w:val="2"/>
          <w:sz w:val="24"/>
          <w:szCs w:val="24"/>
          <w:lang w:eastAsia="zh-CN"/>
          <w14:textFill>
            <w14:solidFill>
              <w14:schemeClr w14:val="tx1"/>
            </w14:solidFill>
          </w14:textFill>
        </w:rPr>
        <w:t>13</w:t>
      </w:r>
      <w:bookmarkEnd w:id="41"/>
      <w:bookmarkEnd w:id="42"/>
      <w:r>
        <w:rPr>
          <w:rFonts w:hint="eastAsia" w:cs="Times New Roman" w:asciiTheme="minorEastAsia" w:hAnsiTheme="minorEastAsia"/>
          <w:color w:val="000000" w:themeColor="text1"/>
          <w:kern w:val="2"/>
          <w:sz w:val="24"/>
          <w:szCs w:val="24"/>
          <w:lang w:eastAsia="zh-CN"/>
          <w14:textFill>
            <w14:solidFill>
              <w14:schemeClr w14:val="tx1"/>
            </w14:solidFill>
          </w14:textFill>
        </w:rPr>
        <w:t>4+123+314+231</w:t>
      </w:r>
      <w:bookmarkEnd w:id="43"/>
      <w:bookmarkEnd w:id="44"/>
      <w:r>
        <w:rPr>
          <w:rFonts w:hint="eastAsia" w:cs="Times New Roman" w:asciiTheme="minorEastAsia" w:hAnsiTheme="minorEastAsia"/>
          <w:color w:val="000000" w:themeColor="text1"/>
          <w:kern w:val="2"/>
          <w:sz w:val="24"/>
          <w:szCs w:val="24"/>
          <w:lang w:eastAsia="zh-CN"/>
          <w14:textFill>
            <w14:solidFill>
              <w14:schemeClr w14:val="tx1"/>
            </w14:solidFill>
          </w14:textFill>
        </w:rPr>
        <w:t>，表示</w:t>
      </w:r>
      <w:bookmarkStart w:id="45" w:name="OLE_LINK8"/>
      <w:bookmarkStart w:id="46" w:name="OLE_LINK10"/>
      <w:r>
        <w:rPr>
          <w:rFonts w:hint="eastAsia" w:cs="Times New Roman" w:asciiTheme="minorEastAsia" w:hAnsiTheme="minorEastAsia"/>
          <w:color w:val="000000" w:themeColor="text1"/>
          <w:kern w:val="2"/>
          <w:sz w:val="24"/>
          <w:szCs w:val="24"/>
          <w:lang w:eastAsia="zh-CN"/>
          <w14:textFill>
            <w14:solidFill>
              <w14:schemeClr w14:val="tx1"/>
            </w14:solidFill>
          </w14:textFill>
        </w:rPr>
        <w:t>第一批搬运物料的顺序是</w:t>
      </w:r>
      <w:bookmarkStart w:id="47" w:name="OLE_LINK15"/>
      <w:bookmarkStart w:id="48" w:name="OLE_LINK16"/>
      <w:r>
        <w:rPr>
          <w:rFonts w:hint="eastAsia" w:cs="Times New Roman" w:asciiTheme="minorEastAsia" w:hAnsiTheme="minorEastAsia"/>
          <w:b/>
          <w:bCs/>
          <w:color w:val="FF0000"/>
          <w:kern w:val="2"/>
          <w:sz w:val="24"/>
          <w:szCs w:val="24"/>
          <w:u w:val="single"/>
          <w:lang w:eastAsia="zh-CN"/>
        </w:rPr>
        <w:t>红色、蓝色、绿色</w:t>
      </w:r>
      <w:r>
        <w:rPr>
          <w:rFonts w:hint="eastAsia" w:cs="Times New Roman" w:asciiTheme="minorEastAsia" w:hAnsiTheme="minorEastAsia"/>
          <w:color w:val="000000" w:themeColor="text1"/>
          <w:kern w:val="2"/>
          <w:sz w:val="24"/>
          <w:szCs w:val="24"/>
          <w:lang w:eastAsia="zh-CN"/>
          <w14:textFill>
            <w14:solidFill>
              <w14:schemeClr w14:val="tx1"/>
            </w14:solidFill>
          </w14:textFill>
        </w:rPr>
        <w:t>，</w:t>
      </w:r>
      <w:bookmarkEnd w:id="47"/>
      <w:bookmarkEnd w:id="48"/>
      <w:r>
        <w:rPr>
          <w:rFonts w:hint="eastAsia" w:cs="Times New Roman" w:asciiTheme="minorEastAsia" w:hAnsiTheme="minorEastAsia"/>
          <w:color w:val="000000" w:themeColor="text1"/>
          <w:kern w:val="2"/>
          <w:sz w:val="24"/>
          <w:szCs w:val="24"/>
          <w:lang w:eastAsia="zh-CN"/>
          <w14:textFill>
            <w14:solidFill>
              <w14:schemeClr w14:val="tx1"/>
            </w14:solidFill>
          </w14:textFill>
        </w:rPr>
        <w:t>分别放置在粗加工区和暂存区的1、2、3号圆环上，</w:t>
      </w:r>
      <w:bookmarkEnd w:id="45"/>
      <w:bookmarkEnd w:id="46"/>
      <w:r>
        <w:rPr>
          <w:rFonts w:hint="eastAsia" w:cs="Times New Roman" w:asciiTheme="minorEastAsia" w:hAnsiTheme="minorEastAsia"/>
          <w:color w:val="000000" w:themeColor="text1"/>
          <w:kern w:val="2"/>
          <w:sz w:val="24"/>
          <w:szCs w:val="24"/>
          <w:lang w:eastAsia="zh-CN"/>
          <w14:textFill>
            <w14:solidFill>
              <w14:schemeClr w14:val="tx1"/>
            </w14:solidFill>
          </w14:textFill>
        </w:rPr>
        <w:t>第二批搬运物料的顺序是</w:t>
      </w:r>
      <w:r>
        <w:rPr>
          <w:rFonts w:hint="eastAsia" w:cs="Times New Roman" w:asciiTheme="minorEastAsia" w:hAnsiTheme="minorEastAsia"/>
          <w:b/>
          <w:bCs/>
          <w:color w:val="FF0000"/>
          <w:kern w:val="2"/>
          <w:sz w:val="24"/>
          <w:szCs w:val="24"/>
          <w:u w:val="single"/>
          <w:lang w:eastAsia="zh-CN"/>
        </w:rPr>
        <w:t>蓝色、红色、绿色</w:t>
      </w:r>
      <w:r>
        <w:rPr>
          <w:rFonts w:hint="eastAsia" w:cs="Times New Roman" w:asciiTheme="minorEastAsia" w:hAnsiTheme="minorEastAsia"/>
          <w:color w:val="000000" w:themeColor="text1"/>
          <w:kern w:val="2"/>
          <w:sz w:val="24"/>
          <w:szCs w:val="24"/>
          <w:lang w:eastAsia="zh-CN"/>
          <w14:textFill>
            <w14:solidFill>
              <w14:schemeClr w14:val="tx1"/>
            </w14:solidFill>
          </w14:textFill>
        </w:rPr>
        <w:t>，放置在粗加工区的2、3、1号圆环上，</w:t>
      </w:r>
      <w:r>
        <w:rPr>
          <w:rFonts w:hint="eastAsia" w:cs="Times New Roman" w:asciiTheme="minorEastAsia" w:hAnsiTheme="minorEastAsia"/>
          <w:b/>
          <w:bCs/>
          <w:color w:val="FF0000"/>
          <w:kern w:val="2"/>
          <w:sz w:val="24"/>
          <w:szCs w:val="24"/>
          <w:u w:val="single"/>
          <w:lang w:eastAsia="zh-CN"/>
        </w:rPr>
        <w:t>码垛放置位置由第一批物料颜色决定</w:t>
      </w:r>
      <w:r>
        <w:rPr>
          <w:rFonts w:hint="eastAsia" w:cs="Times New Roman" w:asciiTheme="minorEastAsia" w:hAnsiTheme="minorEastAsia"/>
          <w:color w:val="FF0000"/>
          <w:kern w:val="2"/>
          <w:sz w:val="24"/>
          <w:szCs w:val="24"/>
          <w:lang w:eastAsia="zh-CN"/>
        </w:rPr>
        <w:t>。</w:t>
      </w:r>
      <w:bookmarkEnd w:id="39"/>
      <w:bookmarkEnd w:id="40"/>
    </w:p>
    <w:p w14:paraId="3E35C71F">
      <w:pPr>
        <w:tabs>
          <w:tab w:val="left" w:pos="1620"/>
        </w:tabs>
        <w:spacing w:after="0" w:line="360" w:lineRule="auto"/>
        <w:ind w:left="-2" w:leftChars="-1" w:firstLine="480" w:firstLineChars="200"/>
        <w:jc w:val="both"/>
        <w:rPr>
          <w:rFonts w:hint="eastAsia" w:cs="Times New Roman" w:asciiTheme="minorEastAsia" w:hAnsiTheme="minorEastAsia"/>
          <w:color w:val="000000" w:themeColor="text1"/>
          <w:kern w:val="2"/>
          <w:sz w:val="24"/>
          <w:szCs w:val="24"/>
          <w:lang w:eastAsia="zh-CN"/>
          <w14:textFill>
            <w14:solidFill>
              <w14:schemeClr w14:val="tx1"/>
            </w14:solidFill>
          </w14:textFill>
        </w:rPr>
      </w:pPr>
      <w:r>
        <w:rPr>
          <w:rFonts w:cs="Times New Roman" w:asciiTheme="minorEastAsia" w:hAnsiTheme="minorEastAsia"/>
          <w:color w:val="000000" w:themeColor="text1"/>
          <w:kern w:val="2"/>
          <w:sz w:val="24"/>
          <w:szCs w:val="24"/>
          <w:lang w:eastAsia="zh-CN"/>
          <w14:textFill>
            <w14:solidFill>
              <w14:schemeClr w14:val="tx1"/>
            </w14:solidFill>
          </w14:textFill>
        </w:rPr>
        <w:t>搬运机器人</w:t>
      </w:r>
      <w:r>
        <w:rPr>
          <w:rFonts w:hint="eastAsia" w:cs="Times New Roman" w:asciiTheme="minorEastAsia" w:hAnsiTheme="minorEastAsia"/>
          <w:color w:val="000000" w:themeColor="text1"/>
          <w:kern w:val="2"/>
          <w:sz w:val="24"/>
          <w:szCs w:val="24"/>
          <w:lang w:eastAsia="zh-CN"/>
          <w14:textFill>
            <w14:solidFill>
              <w14:schemeClr w14:val="tx1"/>
            </w14:solidFill>
          </w14:textFill>
        </w:rPr>
        <w:t>比</w:t>
      </w:r>
      <w:r>
        <w:rPr>
          <w:rFonts w:cs="Times New Roman" w:asciiTheme="minorEastAsia" w:hAnsiTheme="minorEastAsia"/>
          <w:color w:val="000000" w:themeColor="text1"/>
          <w:kern w:val="2"/>
          <w:sz w:val="24"/>
          <w:szCs w:val="24"/>
          <w:lang w:eastAsia="zh-CN"/>
          <w14:textFill>
            <w14:solidFill>
              <w14:schemeClr w14:val="tx1"/>
            </w14:solidFill>
          </w14:textFill>
        </w:rPr>
        <w:t>赛中在每个赛场内侧垂直安装</w:t>
      </w:r>
      <w:r>
        <w:rPr>
          <w:rFonts w:hint="eastAsia" w:cs="Times New Roman" w:asciiTheme="minorEastAsia" w:hAnsiTheme="minorEastAsia"/>
          <w:color w:val="000000" w:themeColor="text1"/>
          <w:kern w:val="2"/>
          <w:sz w:val="24"/>
          <w:szCs w:val="24"/>
          <w:lang w:eastAsia="zh-CN"/>
          <w14:textFill>
            <w14:solidFill>
              <w14:schemeClr w14:val="tx1"/>
            </w14:solidFill>
          </w14:textFill>
        </w:rPr>
        <w:t>1</w:t>
      </w:r>
      <w:r>
        <w:rPr>
          <w:rFonts w:cs="Times New Roman" w:asciiTheme="minorEastAsia" w:hAnsiTheme="minorEastAsia"/>
          <w:color w:val="000000" w:themeColor="text1"/>
          <w:kern w:val="2"/>
          <w:sz w:val="24"/>
          <w:szCs w:val="24"/>
          <w:lang w:eastAsia="zh-CN"/>
          <w14:textFill>
            <w14:solidFill>
              <w14:schemeClr w14:val="tx1"/>
            </w14:solidFill>
          </w14:textFill>
        </w:rPr>
        <w:t>个</w:t>
      </w:r>
      <w:r>
        <w:rPr>
          <w:rFonts w:hint="eastAsia" w:cs="Times New Roman" w:asciiTheme="minorEastAsia" w:hAnsiTheme="minorEastAsia"/>
          <w:color w:val="000000" w:themeColor="text1"/>
          <w:kern w:val="2"/>
          <w:sz w:val="24"/>
          <w:szCs w:val="24"/>
          <w:lang w:eastAsia="zh-CN"/>
          <w14:textFill>
            <w14:solidFill>
              <w14:schemeClr w14:val="tx1"/>
            </w14:solidFill>
          </w14:textFill>
        </w:rPr>
        <w:t>A4大小的二维码板（横放）</w:t>
      </w:r>
      <w:r>
        <w:rPr>
          <w:rFonts w:cs="Times New Roman" w:asciiTheme="minorEastAsia" w:hAnsiTheme="minorEastAsia"/>
          <w:color w:val="000000" w:themeColor="text1"/>
          <w:kern w:val="2"/>
          <w:sz w:val="24"/>
          <w:szCs w:val="24"/>
          <w:lang w:eastAsia="zh-CN"/>
          <w14:textFill>
            <w14:solidFill>
              <w14:schemeClr w14:val="tx1"/>
            </w14:solidFill>
          </w14:textFill>
        </w:rPr>
        <w:t>，</w:t>
      </w:r>
      <w:r>
        <w:rPr>
          <w:rFonts w:hint="eastAsia" w:cs="Times New Roman" w:asciiTheme="minorEastAsia" w:hAnsiTheme="minorEastAsia"/>
          <w:color w:val="000000" w:themeColor="text1"/>
          <w:kern w:val="2"/>
          <w:sz w:val="24"/>
          <w:szCs w:val="24"/>
          <w:lang w:eastAsia="zh-CN"/>
          <w14:textFill>
            <w14:solidFill>
              <w14:schemeClr w14:val="tx1"/>
            </w14:solidFill>
          </w14:textFill>
        </w:rPr>
        <w:t>其位置在规定范围内随机摆放，以实际比赛现场为准。</w:t>
      </w:r>
      <w:r>
        <w:rPr>
          <w:rFonts w:cs="Times New Roman" w:asciiTheme="minorEastAsia" w:hAnsiTheme="minorEastAsia"/>
          <w:color w:val="000000" w:themeColor="text1"/>
          <w:kern w:val="2"/>
          <w:sz w:val="24"/>
          <w:szCs w:val="24"/>
          <w:lang w:eastAsia="zh-CN"/>
          <w14:textFill>
            <w14:solidFill>
              <w14:schemeClr w14:val="tx1"/>
            </w14:solidFill>
          </w14:textFill>
        </w:rPr>
        <w:t>二维码位于</w:t>
      </w:r>
      <w:r>
        <w:rPr>
          <w:rFonts w:hint="eastAsia" w:cs="Times New Roman" w:asciiTheme="minorEastAsia" w:hAnsiTheme="minorEastAsia"/>
          <w:color w:val="000000" w:themeColor="text1"/>
          <w:kern w:val="2"/>
          <w:sz w:val="24"/>
          <w:szCs w:val="24"/>
          <w:lang w:eastAsia="zh-CN"/>
          <w14:textFill>
            <w14:solidFill>
              <w14:schemeClr w14:val="tx1"/>
            </w14:solidFill>
          </w14:textFill>
        </w:rPr>
        <w:t>板的</w:t>
      </w:r>
      <w:r>
        <w:rPr>
          <w:rFonts w:cs="Times New Roman" w:asciiTheme="minorEastAsia" w:hAnsiTheme="minorEastAsia"/>
          <w:color w:val="000000" w:themeColor="text1"/>
          <w:kern w:val="2"/>
          <w:sz w:val="24"/>
          <w:szCs w:val="24"/>
          <w:lang w:eastAsia="zh-CN"/>
          <w14:textFill>
            <w14:solidFill>
              <w14:schemeClr w14:val="tx1"/>
            </w14:solidFill>
          </w14:textFill>
        </w:rPr>
        <w:t>中间</w:t>
      </w:r>
      <w:r>
        <w:rPr>
          <w:rFonts w:hint="eastAsia" w:cs="Times New Roman" w:asciiTheme="minorEastAsia" w:hAnsiTheme="minorEastAsia"/>
          <w:color w:val="000000" w:themeColor="text1"/>
          <w:kern w:val="2"/>
          <w:sz w:val="24"/>
          <w:szCs w:val="24"/>
          <w:lang w:eastAsia="zh-CN"/>
          <w14:textFill>
            <w14:solidFill>
              <w14:schemeClr w14:val="tx1"/>
            </w14:solidFill>
          </w14:textFill>
        </w:rPr>
        <w:t>，</w:t>
      </w:r>
      <w:r>
        <w:rPr>
          <w:rFonts w:cs="Times New Roman" w:asciiTheme="minorEastAsia" w:hAnsiTheme="minorEastAsia"/>
          <w:color w:val="000000" w:themeColor="text1"/>
          <w:kern w:val="2"/>
          <w:sz w:val="24"/>
          <w:szCs w:val="24"/>
          <w:lang w:eastAsia="zh-CN"/>
          <w14:textFill>
            <w14:solidFill>
              <w14:schemeClr w14:val="tx1"/>
            </w14:solidFill>
          </w14:textFill>
        </w:rPr>
        <w:t>尺寸为80×80mm（包含边框），用于搬运机器人读取任务编码（编码随机产生）。</w:t>
      </w:r>
    </w:p>
    <w:bookmarkEnd w:id="37"/>
    <w:bookmarkEnd w:id="38"/>
    <w:p w14:paraId="3024C229">
      <w:pPr>
        <w:tabs>
          <w:tab w:val="left" w:pos="1080"/>
          <w:tab w:val="center" w:pos="4153"/>
        </w:tabs>
        <w:spacing w:before="60" w:beforeLines="25" w:after="60" w:afterLines="25" w:line="300" w:lineRule="auto"/>
        <w:jc w:val="both"/>
        <w:outlineLvl w:val="2"/>
        <w:rPr>
          <w:rFonts w:hint="eastAsia" w:ascii="黑体" w:hAnsi="黑体" w:eastAsia="黑体"/>
          <w:bCs/>
          <w:color w:val="000000" w:themeColor="text1"/>
          <w:kern w:val="2"/>
          <w:sz w:val="28"/>
          <w:szCs w:val="28"/>
          <w:lang w:eastAsia="zh-CN"/>
          <w14:textFill>
            <w14:solidFill>
              <w14:schemeClr w14:val="tx1"/>
            </w14:solidFill>
          </w14:textFill>
        </w:rPr>
      </w:pPr>
      <w:bookmarkStart w:id="49" w:name="_Toc76573268"/>
      <w:r>
        <w:rPr>
          <w:rFonts w:ascii="黑体" w:hAnsi="黑体" w:eastAsia="黑体"/>
          <w:bCs/>
          <w:color w:val="000000" w:themeColor="text1"/>
          <w:kern w:val="2"/>
          <w:sz w:val="28"/>
          <w:szCs w:val="28"/>
          <w:lang w:eastAsia="zh-CN"/>
          <w14:textFill>
            <w14:solidFill>
              <w14:schemeClr w14:val="tx1"/>
            </w14:solidFill>
          </w14:textFill>
        </w:rPr>
        <w:t>4、</w:t>
      </w:r>
      <w:r>
        <w:rPr>
          <w:rFonts w:hint="eastAsia" w:ascii="黑体" w:hAnsi="黑体" w:eastAsia="黑体"/>
          <w:bCs/>
          <w:color w:val="000000" w:themeColor="text1"/>
          <w:kern w:val="2"/>
          <w:sz w:val="28"/>
          <w:szCs w:val="28"/>
          <w:lang w:eastAsia="zh-CN"/>
          <w14:textFill>
            <w14:solidFill>
              <w14:schemeClr w14:val="tx1"/>
            </w14:solidFill>
          </w14:textFill>
        </w:rPr>
        <w:t>赛项具体要求</w:t>
      </w:r>
      <w:bookmarkEnd w:id="49"/>
    </w:p>
    <w:p w14:paraId="05C96535">
      <w:pPr>
        <w:tabs>
          <w:tab w:val="left" w:pos="1620"/>
        </w:tabs>
        <w:spacing w:before="60" w:beforeLines="25" w:after="60" w:afterLines="25" w:line="300" w:lineRule="auto"/>
        <w:jc w:val="both"/>
        <w:rPr>
          <w:rFonts w:hint="eastAsia" w:cs="Times New Roman" w:asciiTheme="minorEastAsia" w:hAnsiTheme="minorEastAsia"/>
          <w:b/>
          <w:bCs/>
          <w:color w:val="000000" w:themeColor="text1"/>
          <w:kern w:val="2"/>
          <w:sz w:val="28"/>
          <w:szCs w:val="28"/>
          <w:lang w:eastAsia="zh-CN"/>
          <w14:textFill>
            <w14:solidFill>
              <w14:schemeClr w14:val="tx1"/>
            </w14:solidFill>
          </w14:textFill>
        </w:rPr>
      </w:pPr>
      <w:r>
        <w:rPr>
          <w:rFonts w:hint="eastAsia" w:cs="Times New Roman" w:asciiTheme="minorEastAsia" w:hAnsiTheme="minorEastAsia"/>
          <w:b/>
          <w:bCs/>
          <w:color w:val="000000" w:themeColor="text1"/>
          <w:kern w:val="2"/>
          <w:sz w:val="28"/>
          <w:szCs w:val="28"/>
          <w:lang w:eastAsia="zh-CN"/>
          <w14:textFill>
            <w14:solidFill>
              <w14:schemeClr w14:val="tx1"/>
            </w14:solidFill>
          </w14:textFill>
        </w:rPr>
        <w:t xml:space="preserve">（一）复赛 </w:t>
      </w:r>
    </w:p>
    <w:p w14:paraId="1A3C5CA0">
      <w:pPr>
        <w:tabs>
          <w:tab w:val="left" w:pos="1620"/>
        </w:tabs>
        <w:spacing w:before="60" w:beforeLines="25" w:after="60" w:afterLines="25" w:line="300" w:lineRule="auto"/>
        <w:rPr>
          <w:rFonts w:hint="eastAsia" w:cs="Times New Roman" w:asciiTheme="minorEastAsia" w:hAnsiTheme="minorEastAsia"/>
          <w:b/>
          <w:bCs/>
          <w:color w:val="000000" w:themeColor="text1"/>
          <w:sz w:val="28"/>
          <w:szCs w:val="28"/>
          <w:lang w:eastAsia="zh-CN"/>
          <w14:textFill>
            <w14:solidFill>
              <w14:schemeClr w14:val="tx1"/>
            </w14:solidFill>
          </w14:textFill>
        </w:rPr>
      </w:pPr>
      <w:r>
        <w:rPr>
          <w:rFonts w:hint="eastAsia" w:cs="Times New Roman" w:asciiTheme="minorEastAsia" w:hAnsiTheme="minorEastAsia"/>
          <w:b/>
          <w:bCs/>
          <w:color w:val="000000" w:themeColor="text1"/>
          <w:sz w:val="28"/>
          <w:szCs w:val="28"/>
          <w:lang w:eastAsia="zh-CN"/>
          <w14:textFill>
            <w14:solidFill>
              <w14:schemeClr w14:val="tx1"/>
            </w14:solidFill>
          </w14:textFill>
        </w:rPr>
        <w:t xml:space="preserve">(1) 作品说明书 </w:t>
      </w:r>
    </w:p>
    <w:p w14:paraId="18BA2CB6">
      <w:pPr>
        <w:tabs>
          <w:tab w:val="left" w:pos="1620"/>
        </w:tabs>
        <w:spacing w:after="0" w:line="360" w:lineRule="auto"/>
        <w:ind w:left="-2" w:leftChars="-1" w:firstLine="480" w:firstLineChars="200"/>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作品说明书要求见“参赛作品复赛提交要求”中的模板1。</w:t>
      </w:r>
    </w:p>
    <w:p w14:paraId="3951F9A4">
      <w:pPr>
        <w:tabs>
          <w:tab w:val="left" w:pos="1620"/>
        </w:tabs>
        <w:spacing w:before="60" w:beforeLines="25" w:after="60" w:afterLines="25" w:line="300" w:lineRule="auto"/>
        <w:rPr>
          <w:rFonts w:hint="eastAsia" w:cs="Times New Roman" w:asciiTheme="minorEastAsia" w:hAnsiTheme="minorEastAsia"/>
          <w:b/>
          <w:bCs/>
          <w:color w:val="000000" w:themeColor="text1"/>
          <w:sz w:val="28"/>
          <w:szCs w:val="28"/>
          <w:lang w:eastAsia="zh-CN"/>
          <w14:textFill>
            <w14:solidFill>
              <w14:schemeClr w14:val="tx1"/>
            </w14:solidFill>
          </w14:textFill>
        </w:rPr>
      </w:pPr>
      <w:r>
        <w:rPr>
          <w:rFonts w:hint="eastAsia" w:cs="Times New Roman" w:asciiTheme="minorEastAsia" w:hAnsiTheme="minorEastAsia"/>
          <w:b/>
          <w:bCs/>
          <w:color w:val="000000" w:themeColor="text1"/>
          <w:sz w:val="28"/>
          <w:szCs w:val="28"/>
          <w:lang w:eastAsia="zh-CN"/>
          <w14:textFill>
            <w14:solidFill>
              <w14:schemeClr w14:val="tx1"/>
            </w14:solidFill>
          </w14:textFill>
        </w:rPr>
        <w:t xml:space="preserve">(2) 运行视频 </w:t>
      </w:r>
    </w:p>
    <w:p w14:paraId="18E2D2E9">
      <w:pPr>
        <w:tabs>
          <w:tab w:val="left" w:pos="1620"/>
        </w:tabs>
        <w:spacing w:after="0" w:line="360" w:lineRule="auto"/>
        <w:ind w:left="-2" w:leftChars="-1" w:firstLine="480" w:firstLineChars="200"/>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按智能搬运赛项命题与运行中“决赛第一阶段</w:t>
      </w:r>
      <w:r>
        <w:rPr>
          <w:rFonts w:hint="eastAsia" w:cs="Times New Roman" w:asciiTheme="minorEastAsia" w:hAnsiTheme="minorEastAsia"/>
          <w:bCs/>
          <w:color w:val="000000" w:themeColor="text1"/>
          <w:sz w:val="24"/>
          <w:szCs w:val="24"/>
          <w:lang w:val="en-US" w:eastAsia="zh-CN"/>
          <w14:textFill>
            <w14:solidFill>
              <w14:schemeClr w14:val="tx1"/>
            </w14:solidFill>
          </w14:textFill>
        </w:rPr>
        <w:t>现场比赛</w:t>
      </w:r>
      <w:r>
        <w:rPr>
          <w:rFonts w:hint="eastAsia" w:cs="Times New Roman" w:asciiTheme="minorEastAsia" w:hAnsiTheme="minorEastAsia"/>
          <w:bCs/>
          <w:color w:val="000000" w:themeColor="text1"/>
          <w:sz w:val="24"/>
          <w:szCs w:val="24"/>
          <w:lang w:eastAsia="zh-CN"/>
          <w14:textFill>
            <w14:solidFill>
              <w14:schemeClr w14:val="tx1"/>
            </w14:solidFill>
          </w14:textFill>
        </w:rPr>
        <w:t>”要求拍摄作品运行视频。视频需要设置2个拍摄视角点且需同步，分别为全景拍摄点（拍摄要求：作品运行时查看赛道所有情况，完全同步的全景视频，两者不同步不计分）和近距离跟随作品运行拍摄点（拍摄要求：作品运行时的过程拍摄全面、连续视频中断和剪辑者，中断点后不计分）。</w:t>
      </w:r>
    </w:p>
    <w:p w14:paraId="50C1EF50">
      <w:pPr>
        <w:tabs>
          <w:tab w:val="left" w:pos="1620"/>
        </w:tabs>
        <w:spacing w:after="0" w:line="360" w:lineRule="auto"/>
        <w:ind w:left="-2" w:leftChars="-1" w:firstLine="480" w:firstLineChars="200"/>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视频格式要求：只提交1个视频，全景拍摄点和跟随作品运行拍摄点的视频需合成在一个画面中（2个画面需同步），其中全景拍摄点视频占画面1/3，跟随作品运行拍摄点占画面2/3，MP4格式，图像清晰稳定，声音清楚，</w:t>
      </w:r>
      <w:r>
        <w:rPr>
          <w:rFonts w:hint="eastAsia" w:cs="Times New Roman" w:asciiTheme="minorEastAsia" w:hAnsiTheme="minorEastAsia"/>
          <w:bCs/>
          <w:color w:val="FF0000"/>
          <w:sz w:val="24"/>
          <w:szCs w:val="24"/>
          <w:lang w:eastAsia="zh-CN"/>
        </w:rPr>
        <w:t>时长不得超过</w:t>
      </w:r>
      <w:r>
        <w:rPr>
          <w:rFonts w:hint="eastAsia" w:cs="Times New Roman" w:asciiTheme="minorEastAsia" w:hAnsiTheme="minorEastAsia"/>
          <w:bCs/>
          <w:color w:val="FF0000"/>
          <w:sz w:val="24"/>
          <w:szCs w:val="24"/>
          <w:lang w:val="en-US" w:eastAsia="zh-CN"/>
        </w:rPr>
        <w:t>3</w:t>
      </w:r>
      <w:r>
        <w:rPr>
          <w:rFonts w:hint="eastAsia" w:cs="Times New Roman" w:asciiTheme="minorEastAsia" w:hAnsiTheme="minorEastAsia"/>
          <w:bCs/>
          <w:color w:val="FF0000"/>
          <w:sz w:val="24"/>
          <w:szCs w:val="24"/>
          <w:lang w:eastAsia="zh-CN"/>
        </w:rPr>
        <w:t>分钟，</w:t>
      </w:r>
      <w:r>
        <w:rPr>
          <w:rFonts w:hint="eastAsia" w:cs="Times New Roman" w:asciiTheme="minorEastAsia" w:hAnsiTheme="minorEastAsia"/>
          <w:bCs/>
          <w:color w:val="000000" w:themeColor="text1"/>
          <w:sz w:val="24"/>
          <w:szCs w:val="24"/>
          <w:lang w:eastAsia="zh-CN"/>
          <w14:textFill>
            <w14:solidFill>
              <w14:schemeClr w14:val="tx1"/>
            </w14:solidFill>
          </w14:textFill>
        </w:rPr>
        <w:t xml:space="preserve">视频文件应小于500M，应确保视频容易打开，视频打不开的相关评价成绩为 0 分。    </w:t>
      </w:r>
    </w:p>
    <w:p w14:paraId="3B06B285">
      <w:pPr>
        <w:tabs>
          <w:tab w:val="left" w:pos="1620"/>
        </w:tabs>
        <w:spacing w:after="0" w:line="360" w:lineRule="auto"/>
        <w:ind w:left="-2" w:leftChars="-1" w:firstLine="480" w:firstLineChars="200"/>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评审时，依据决赛第一阶段</w:t>
      </w:r>
      <w:r>
        <w:rPr>
          <w:rFonts w:hint="eastAsia" w:cs="Times New Roman" w:asciiTheme="minorEastAsia" w:hAnsiTheme="minorEastAsia"/>
          <w:bCs/>
          <w:color w:val="000000" w:themeColor="text1"/>
          <w:sz w:val="24"/>
          <w:szCs w:val="24"/>
          <w:lang w:val="en-US" w:eastAsia="zh-CN"/>
          <w14:textFill>
            <w14:solidFill>
              <w14:schemeClr w14:val="tx1"/>
            </w14:solidFill>
          </w14:textFill>
        </w:rPr>
        <w:t>现场比赛</w:t>
      </w:r>
      <w:r>
        <w:rPr>
          <w:rFonts w:hint="eastAsia" w:cs="Times New Roman" w:asciiTheme="minorEastAsia" w:hAnsiTheme="minorEastAsia"/>
          <w:bCs/>
          <w:color w:val="000000" w:themeColor="text1"/>
          <w:sz w:val="24"/>
          <w:szCs w:val="24"/>
          <w:lang w:eastAsia="zh-CN"/>
          <w14:textFill>
            <w14:solidFill>
              <w14:schemeClr w14:val="tx1"/>
            </w14:solidFill>
          </w14:textFill>
        </w:rPr>
        <w:t>的评分方法对运行视频进行评分，运行等要求与决赛第一阶段</w:t>
      </w:r>
      <w:r>
        <w:rPr>
          <w:rFonts w:hint="eastAsia" w:cs="Times New Roman" w:asciiTheme="minorEastAsia" w:hAnsiTheme="minorEastAsia"/>
          <w:bCs/>
          <w:color w:val="000000" w:themeColor="text1"/>
          <w:sz w:val="24"/>
          <w:szCs w:val="24"/>
          <w:lang w:val="en-US" w:eastAsia="zh-CN"/>
          <w14:textFill>
            <w14:solidFill>
              <w14:schemeClr w14:val="tx1"/>
            </w14:solidFill>
          </w14:textFill>
        </w:rPr>
        <w:t>现场比赛</w:t>
      </w:r>
      <w:r>
        <w:rPr>
          <w:rFonts w:hint="eastAsia" w:cs="Times New Roman" w:asciiTheme="minorEastAsia" w:hAnsiTheme="minorEastAsia"/>
          <w:bCs/>
          <w:color w:val="000000" w:themeColor="text1"/>
          <w:sz w:val="24"/>
          <w:szCs w:val="24"/>
          <w:lang w:eastAsia="zh-CN"/>
          <w14:textFill>
            <w14:solidFill>
              <w14:schemeClr w14:val="tx1"/>
            </w14:solidFill>
          </w14:textFill>
        </w:rPr>
        <w:t xml:space="preserve">相同。对于作品出现外形或内部结构雷同（组织相关人员进行评估）、该项或相关评价成绩 0 分。 </w:t>
      </w:r>
    </w:p>
    <w:p w14:paraId="0AFB65B9">
      <w:pPr>
        <w:tabs>
          <w:tab w:val="left" w:pos="1620"/>
        </w:tabs>
        <w:spacing w:after="0" w:line="360" w:lineRule="auto"/>
        <w:ind w:left="-2" w:leftChars="-1" w:firstLine="482" w:firstLineChars="200"/>
        <w:rPr>
          <w:rFonts w:hint="eastAsia" w:cs="Times New Roman" w:asciiTheme="minorEastAsia" w:hAnsiTheme="minorEastAsia"/>
          <w:b/>
          <w:color w:val="000000" w:themeColor="text1"/>
          <w:sz w:val="24"/>
          <w:szCs w:val="24"/>
          <w:u w:val="none"/>
          <w:lang w:eastAsia="zh-CN"/>
          <w14:textFill>
            <w14:solidFill>
              <w14:schemeClr w14:val="tx1"/>
            </w14:solidFill>
          </w14:textFill>
        </w:rPr>
      </w:pPr>
      <w:r>
        <w:rPr>
          <w:rFonts w:hint="eastAsia" w:cs="Times New Roman" w:asciiTheme="minorEastAsia" w:hAnsiTheme="minorEastAsia"/>
          <w:b/>
          <w:color w:val="000000" w:themeColor="text1"/>
          <w:sz w:val="24"/>
          <w:szCs w:val="24"/>
          <w:u w:val="none"/>
          <w:lang w:eastAsia="zh-CN"/>
          <w14:textFill>
            <w14:solidFill>
              <w14:schemeClr w14:val="tx1"/>
            </w14:solidFill>
          </w14:textFill>
        </w:rPr>
        <w:t>所有文档材料均为PDF格式，视频材料均为MP4格式，为了评审的公平性，除报名表外，所提交的项目材料中不得出现参赛学校、参赛队员和指导教师的任何信息。</w:t>
      </w:r>
    </w:p>
    <w:p w14:paraId="4C73B6E9">
      <w:pPr>
        <w:tabs>
          <w:tab w:val="left" w:pos="1620"/>
        </w:tabs>
        <w:spacing w:after="0" w:line="360" w:lineRule="auto"/>
        <w:ind w:left="-2" w:leftChars="-1" w:firstLine="480" w:firstLineChars="200"/>
        <w:rPr>
          <w:rFonts w:hint="eastAsia" w:cs="Times New Roman" w:asciiTheme="minorEastAsia" w:hAnsiTheme="minorEastAsia"/>
          <w:bCs/>
          <w:color w:val="000000" w:themeColor="text1"/>
          <w:sz w:val="24"/>
          <w:szCs w:val="24"/>
          <w:lang w:eastAsia="zh-CN"/>
          <w14:textFill>
            <w14:solidFill>
              <w14:schemeClr w14:val="tx1"/>
            </w14:solidFill>
          </w14:textFill>
        </w:rPr>
      </w:pPr>
    </w:p>
    <w:p w14:paraId="78B636E9">
      <w:pPr>
        <w:tabs>
          <w:tab w:val="left" w:pos="1620"/>
        </w:tabs>
        <w:spacing w:before="60" w:beforeLines="25" w:after="60" w:afterLines="25" w:line="300" w:lineRule="auto"/>
        <w:jc w:val="both"/>
        <w:rPr>
          <w:rFonts w:hint="eastAsia" w:cs="Times New Roman" w:asciiTheme="minorEastAsia" w:hAnsiTheme="minorEastAsia"/>
          <w:b/>
          <w:bCs/>
          <w:color w:val="000000" w:themeColor="text1"/>
          <w:kern w:val="2"/>
          <w:sz w:val="28"/>
          <w:szCs w:val="28"/>
          <w:lang w:eastAsia="zh-CN"/>
          <w14:textFill>
            <w14:solidFill>
              <w14:schemeClr w14:val="tx1"/>
            </w14:solidFill>
          </w14:textFill>
        </w:rPr>
      </w:pPr>
      <w:r>
        <w:rPr>
          <w:rFonts w:hint="eastAsia" w:cs="Times New Roman" w:asciiTheme="minorEastAsia" w:hAnsiTheme="minorEastAsia"/>
          <w:b/>
          <w:bCs/>
          <w:color w:val="000000" w:themeColor="text1"/>
          <w:kern w:val="2"/>
          <w:sz w:val="28"/>
          <w:szCs w:val="28"/>
          <w:lang w:eastAsia="zh-CN"/>
          <w14:textFill>
            <w14:solidFill>
              <w14:schemeClr w14:val="tx1"/>
            </w14:solidFill>
          </w14:textFill>
        </w:rPr>
        <w:t>（二）决赛</w:t>
      </w:r>
    </w:p>
    <w:p w14:paraId="0165888D">
      <w:pPr>
        <w:tabs>
          <w:tab w:val="left" w:pos="1620"/>
        </w:tabs>
        <w:spacing w:line="360" w:lineRule="auto"/>
        <w:rPr>
          <w:rFonts w:hint="eastAsia" w:cs="Times New Roman" w:asciiTheme="minorEastAsia" w:hAnsiTheme="minorEastAsia"/>
          <w:b/>
          <w:bCs/>
          <w:color w:val="000000" w:themeColor="text1"/>
          <w:kern w:val="2"/>
          <w:sz w:val="28"/>
          <w:szCs w:val="28"/>
          <w:lang w:eastAsia="zh-CN"/>
          <w14:textFill>
            <w14:solidFill>
              <w14:schemeClr w14:val="tx1"/>
            </w14:solidFill>
          </w14:textFill>
        </w:rPr>
      </w:pPr>
      <w:r>
        <w:rPr>
          <w:rFonts w:cs="Times New Roman" w:asciiTheme="minorEastAsia" w:hAnsiTheme="minorEastAsia"/>
          <w:b/>
          <w:bCs/>
          <w:color w:val="000000" w:themeColor="text1"/>
          <w:kern w:val="2"/>
          <w:sz w:val="28"/>
          <w:szCs w:val="28"/>
          <w:lang w:eastAsia="zh-CN"/>
          <w14:textFill>
            <w14:solidFill>
              <w14:schemeClr w14:val="tx1"/>
            </w14:solidFill>
          </w14:textFill>
        </w:rPr>
        <w:t>1</w:t>
      </w:r>
      <w:r>
        <w:rPr>
          <w:rFonts w:hint="eastAsia" w:cs="Times New Roman" w:asciiTheme="minorEastAsia" w:hAnsiTheme="minorEastAsia"/>
          <w:b/>
          <w:bCs/>
          <w:color w:val="000000" w:themeColor="text1"/>
          <w:kern w:val="2"/>
          <w:sz w:val="28"/>
          <w:szCs w:val="28"/>
          <w:lang w:eastAsia="zh-CN"/>
          <w14:textFill>
            <w14:solidFill>
              <w14:schemeClr w14:val="tx1"/>
            </w14:solidFill>
          </w14:textFill>
        </w:rPr>
        <w:t>）决赛第一阶段</w:t>
      </w:r>
    </w:p>
    <w:p w14:paraId="2F343F19">
      <w:pPr>
        <w:tabs>
          <w:tab w:val="left" w:pos="1620"/>
        </w:tabs>
        <w:spacing w:before="60" w:beforeLines="25" w:after="60" w:afterLines="25" w:line="300" w:lineRule="auto"/>
        <w:rPr>
          <w:rFonts w:hint="eastAsia" w:cs="Times New Roman" w:asciiTheme="minorEastAsia" w:hAnsiTheme="minorEastAsia"/>
          <w:b/>
          <w:bCs/>
          <w:color w:val="000000" w:themeColor="text1"/>
          <w:sz w:val="28"/>
          <w:szCs w:val="28"/>
          <w:lang w:eastAsia="zh-CN"/>
          <w14:textFill>
            <w14:solidFill>
              <w14:schemeClr w14:val="tx1"/>
            </w14:solidFill>
          </w14:textFill>
        </w:rPr>
      </w:pPr>
      <w:r>
        <w:rPr>
          <w:rFonts w:hint="eastAsia" w:cs="Times New Roman" w:asciiTheme="minorEastAsia" w:hAnsiTheme="minorEastAsia"/>
          <w:b/>
          <w:bCs/>
          <w:color w:val="000000" w:themeColor="text1"/>
          <w:sz w:val="28"/>
          <w:szCs w:val="28"/>
          <w:lang w:eastAsia="zh-CN"/>
          <w14:textFill>
            <w14:solidFill>
              <w14:schemeClr w14:val="tx1"/>
            </w14:solidFill>
          </w14:textFill>
        </w:rPr>
        <w:t>（1）作品说明书</w:t>
      </w:r>
    </w:p>
    <w:p w14:paraId="02656C91">
      <w:pPr>
        <w:tabs>
          <w:tab w:val="left" w:pos="1620"/>
        </w:tabs>
        <w:spacing w:after="0" w:line="360" w:lineRule="auto"/>
        <w:ind w:left="-2" w:leftChars="-1" w:firstLine="480" w:firstLineChars="200"/>
        <w:jc w:val="both"/>
        <w:rPr>
          <w:rFonts w:hint="eastAsia" w:cs="Times New Roman" w:asciiTheme="minorEastAsia" w:hAnsiTheme="minorEastAsia"/>
          <w:bCs/>
          <w:sz w:val="24"/>
          <w:szCs w:val="24"/>
          <w:lang w:eastAsia="zh-CN"/>
        </w:rPr>
      </w:pPr>
      <w:r>
        <w:rPr>
          <w:rFonts w:hint="eastAsia" w:cs="Times New Roman" w:asciiTheme="minorEastAsia" w:hAnsiTheme="minorEastAsia"/>
          <w:bCs/>
          <w:sz w:val="24"/>
          <w:szCs w:val="24"/>
          <w:lang w:val="en-US" w:eastAsia="zh-CN"/>
        </w:rPr>
        <w:t>作品说明书</w:t>
      </w:r>
      <w:r>
        <w:rPr>
          <w:rFonts w:hint="eastAsia" w:cs="Times New Roman" w:asciiTheme="minorEastAsia" w:hAnsiTheme="minorEastAsia"/>
          <w:bCs/>
          <w:sz w:val="24"/>
          <w:szCs w:val="24"/>
        </w:rPr>
        <w:t>按照</w:t>
      </w:r>
      <w:r>
        <w:rPr>
          <w:rFonts w:cs="Times New Roman" w:asciiTheme="minorEastAsia" w:hAnsiTheme="minorEastAsia"/>
          <w:bCs/>
          <w:sz w:val="24"/>
          <w:szCs w:val="24"/>
        </w:rPr>
        <w:t>文档</w:t>
      </w:r>
      <w:r>
        <w:rPr>
          <w:rFonts w:hint="eastAsia" w:cs="Times New Roman" w:asciiTheme="minorEastAsia" w:hAnsiTheme="minorEastAsia"/>
          <w:bCs/>
          <w:sz w:val="24"/>
          <w:szCs w:val="24"/>
        </w:rPr>
        <w:t>模板要求</w:t>
      </w:r>
      <w:r>
        <w:rPr>
          <w:rFonts w:hint="eastAsia" w:cs="Times New Roman" w:asciiTheme="minorEastAsia" w:hAnsiTheme="minorEastAsia"/>
          <w:bCs/>
          <w:sz w:val="24"/>
          <w:szCs w:val="24"/>
          <w:lang w:val="en-US" w:eastAsia="zh-CN"/>
        </w:rPr>
        <w:t>书写</w:t>
      </w:r>
      <w:r>
        <w:rPr>
          <w:rFonts w:hint="eastAsia" w:cs="Times New Roman" w:asciiTheme="minorEastAsia" w:hAnsiTheme="minorEastAsia"/>
          <w:bCs/>
          <w:sz w:val="24"/>
          <w:szCs w:val="24"/>
          <w:lang w:eastAsia="zh-CN"/>
        </w:rPr>
        <w:t>，成绩判定不仅包括作品说明书的内容质量符合命题规则的程度，也包括文档的排版规范。</w:t>
      </w:r>
    </w:p>
    <w:p w14:paraId="0802A46C">
      <w:pPr>
        <w:tabs>
          <w:tab w:val="left" w:pos="1620"/>
        </w:tabs>
        <w:spacing w:before="60" w:beforeLines="25" w:after="60" w:afterLines="25" w:line="300" w:lineRule="auto"/>
        <w:rPr>
          <w:rFonts w:hint="default" w:cs="Times New Roman" w:asciiTheme="minorEastAsia" w:hAnsiTheme="minorEastAsia"/>
          <w:b/>
          <w:bCs/>
          <w:color w:val="000000" w:themeColor="text1"/>
          <w:sz w:val="28"/>
          <w:szCs w:val="28"/>
          <w:lang w:val="en-US" w:eastAsia="zh-CN"/>
          <w14:textFill>
            <w14:solidFill>
              <w14:schemeClr w14:val="tx1"/>
            </w14:solidFill>
          </w14:textFill>
        </w:rPr>
      </w:pPr>
      <w:r>
        <w:rPr>
          <w:rFonts w:hint="eastAsia" w:cs="Times New Roman" w:asciiTheme="minorEastAsia" w:hAnsiTheme="minorEastAsia"/>
          <w:b/>
          <w:bCs/>
          <w:color w:val="000000" w:themeColor="text1"/>
          <w:sz w:val="28"/>
          <w:szCs w:val="28"/>
          <w:lang w:eastAsia="zh-CN"/>
          <w14:textFill>
            <w14:solidFill>
              <w14:schemeClr w14:val="tx1"/>
            </w14:solidFill>
          </w14:textFill>
        </w:rPr>
        <w:t>（2）</w:t>
      </w:r>
      <w:r>
        <w:rPr>
          <w:rFonts w:hint="eastAsia" w:cs="Times New Roman" w:asciiTheme="minorEastAsia" w:hAnsiTheme="minorEastAsia"/>
          <w:b/>
          <w:bCs/>
          <w:color w:val="000000" w:themeColor="text1"/>
          <w:sz w:val="28"/>
          <w:szCs w:val="28"/>
          <w:lang w:val="en-US" w:eastAsia="zh-CN"/>
          <w14:textFill>
            <w14:solidFill>
              <w14:schemeClr w14:val="tx1"/>
            </w14:solidFill>
          </w14:textFill>
        </w:rPr>
        <w:t>决赛</w:t>
      </w:r>
      <w:r>
        <w:rPr>
          <w:rFonts w:hint="eastAsia" w:cs="Times New Roman" w:asciiTheme="minorEastAsia" w:hAnsiTheme="minorEastAsia"/>
          <w:b/>
          <w:bCs/>
          <w:color w:val="000000" w:themeColor="text1"/>
          <w:sz w:val="28"/>
          <w:szCs w:val="28"/>
          <w:lang w:eastAsia="zh-CN"/>
          <w14:textFill>
            <w14:solidFill>
              <w14:schemeClr w14:val="tx1"/>
            </w14:solidFill>
          </w14:textFill>
        </w:rPr>
        <w:t>第一阶段</w:t>
      </w:r>
      <w:r>
        <w:rPr>
          <w:rFonts w:hint="eastAsia" w:cs="Times New Roman" w:asciiTheme="minorEastAsia" w:hAnsiTheme="minorEastAsia"/>
          <w:b/>
          <w:bCs/>
          <w:color w:val="000000" w:themeColor="text1"/>
          <w:sz w:val="28"/>
          <w:szCs w:val="28"/>
          <w:lang w:val="en-US" w:eastAsia="zh-CN"/>
          <w14:textFill>
            <w14:solidFill>
              <w14:schemeClr w14:val="tx1"/>
            </w14:solidFill>
          </w14:textFill>
        </w:rPr>
        <w:t>现场比赛</w:t>
      </w:r>
    </w:p>
    <w:p w14:paraId="256E7726">
      <w:pPr>
        <w:tabs>
          <w:tab w:val="left" w:pos="1620"/>
        </w:tabs>
        <w:spacing w:after="0" w:line="360" w:lineRule="auto"/>
        <w:ind w:left="-2" w:leftChars="-1" w:firstLine="480" w:firstLineChars="200"/>
        <w:jc w:val="both"/>
        <w:rPr>
          <w:rFonts w:hint="eastAsia" w:cs="Times New Roman" w:asciiTheme="minorEastAsia" w:hAnsiTheme="minorEastAsia"/>
          <w:color w:val="000000" w:themeColor="text1"/>
          <w:kern w:val="2"/>
          <w:sz w:val="24"/>
          <w:szCs w:val="24"/>
          <w:lang w:eastAsia="zh-CN"/>
          <w14:textFill>
            <w14:solidFill>
              <w14:schemeClr w14:val="tx1"/>
            </w14:solidFill>
          </w14:textFill>
        </w:rPr>
      </w:pPr>
      <w:bookmarkStart w:id="50" w:name="OLE_LINK72"/>
      <w:bookmarkStart w:id="51" w:name="OLE_LINK9"/>
      <w:bookmarkStart w:id="52" w:name="OLE_LINK25"/>
      <w:r>
        <w:rPr>
          <w:rFonts w:hint="eastAsia" w:cs="Times New Roman" w:asciiTheme="minorEastAsia" w:hAnsiTheme="minorEastAsia"/>
          <w:bCs/>
          <w:sz w:val="24"/>
          <w:szCs w:val="24"/>
          <w:lang w:eastAsia="zh-CN"/>
        </w:rPr>
        <w:t>依据抽签确定的现场初赛上场顺序和现场使用的场地数进行检录，并</w:t>
      </w:r>
      <w:r>
        <w:rPr>
          <w:rFonts w:cs="Times New Roman" w:asciiTheme="minorEastAsia" w:hAnsiTheme="minorEastAsia"/>
          <w:color w:val="000000" w:themeColor="text1"/>
          <w:kern w:val="2"/>
          <w:sz w:val="24"/>
          <w:szCs w:val="24"/>
          <w:lang w:eastAsia="zh-CN"/>
          <w14:textFill>
            <w14:solidFill>
              <w14:schemeClr w14:val="tx1"/>
            </w14:solidFill>
          </w14:textFill>
        </w:rPr>
        <w:t>现场抽签</w:t>
      </w:r>
      <w:bookmarkStart w:id="53" w:name="_Hlk197004931"/>
      <w:r>
        <w:rPr>
          <w:rFonts w:hint="eastAsia" w:cs="Times New Roman" w:asciiTheme="minorEastAsia" w:hAnsiTheme="minorEastAsia"/>
          <w:color w:val="000000" w:themeColor="text1"/>
          <w:kern w:val="2"/>
          <w:sz w:val="24"/>
          <w:szCs w:val="24"/>
          <w:lang w:eastAsia="zh-CN"/>
          <w14:textFill>
            <w14:solidFill>
              <w14:schemeClr w14:val="tx1"/>
            </w14:solidFill>
          </w14:textFill>
        </w:rPr>
        <w:t>确定</w:t>
      </w:r>
      <w:r>
        <w:rPr>
          <w:rFonts w:cs="Times New Roman" w:asciiTheme="minorEastAsia" w:hAnsiTheme="minorEastAsia"/>
          <w:color w:val="000000" w:themeColor="text1"/>
          <w:kern w:val="2"/>
          <w:sz w:val="24"/>
          <w:szCs w:val="24"/>
          <w:lang w:eastAsia="zh-CN"/>
          <w14:textFill>
            <w14:solidFill>
              <w14:schemeClr w14:val="tx1"/>
            </w14:solidFill>
          </w14:textFill>
        </w:rPr>
        <w:t>各参赛队</w:t>
      </w:r>
      <w:bookmarkEnd w:id="53"/>
      <w:r>
        <w:rPr>
          <w:rFonts w:hint="eastAsia" w:cs="Times New Roman" w:asciiTheme="minorEastAsia" w:hAnsiTheme="minorEastAsia"/>
          <w:color w:val="000000" w:themeColor="text1"/>
          <w:kern w:val="2"/>
          <w:sz w:val="24"/>
          <w:szCs w:val="24"/>
          <w:lang w:eastAsia="zh-CN"/>
          <w14:textFill>
            <w14:solidFill>
              <w14:schemeClr w14:val="tx1"/>
            </w14:solidFill>
          </w14:textFill>
        </w:rPr>
        <w:t>现场</w:t>
      </w:r>
      <w:r>
        <w:rPr>
          <w:rFonts w:hint="eastAsia" w:cs="Times New Roman" w:asciiTheme="minorEastAsia" w:hAnsiTheme="minorEastAsia"/>
          <w:color w:val="000000" w:themeColor="text1"/>
          <w:kern w:val="2"/>
          <w:sz w:val="24"/>
          <w:szCs w:val="24"/>
          <w:lang w:val="en-US" w:eastAsia="zh-CN"/>
          <w14:textFill>
            <w14:solidFill>
              <w14:schemeClr w14:val="tx1"/>
            </w14:solidFill>
          </w14:textFill>
        </w:rPr>
        <w:t>比</w:t>
      </w:r>
      <w:r>
        <w:rPr>
          <w:rFonts w:cs="Times New Roman" w:asciiTheme="minorEastAsia" w:hAnsiTheme="minorEastAsia"/>
          <w:color w:val="000000" w:themeColor="text1"/>
          <w:kern w:val="2"/>
          <w:sz w:val="24"/>
          <w:szCs w:val="24"/>
          <w:lang w:eastAsia="zh-CN"/>
          <w14:textFill>
            <w14:solidFill>
              <w14:schemeClr w14:val="tx1"/>
            </w14:solidFill>
          </w14:textFill>
        </w:rPr>
        <w:t>赛的场地号</w:t>
      </w:r>
      <w:bookmarkEnd w:id="50"/>
      <w:r>
        <w:rPr>
          <w:rFonts w:hint="eastAsia" w:cs="Times New Roman" w:asciiTheme="minorEastAsia" w:hAnsiTheme="minorEastAsia"/>
          <w:bCs/>
          <w:sz w:val="24"/>
          <w:szCs w:val="24"/>
          <w:lang w:eastAsia="zh-CN"/>
        </w:rPr>
        <w:t>和</w:t>
      </w:r>
      <w:r>
        <w:rPr>
          <w:rFonts w:hint="eastAsia" w:ascii="Times New Roman" w:hAnsi="Times New Roman" w:eastAsia="宋体"/>
          <w:color w:val="000000" w:themeColor="text1"/>
          <w:sz w:val="24"/>
          <w:lang w:eastAsia="zh-CN"/>
          <w14:textFill>
            <w14:solidFill>
              <w14:schemeClr w14:val="tx1"/>
            </w14:solidFill>
          </w14:textFill>
        </w:rPr>
        <w:t>出发位置</w:t>
      </w:r>
      <w:r>
        <w:rPr>
          <w:rFonts w:hint="eastAsia" w:cs="Times New Roman" w:asciiTheme="minorEastAsia" w:hAnsiTheme="minorEastAsia"/>
          <w:color w:val="000000" w:themeColor="text1"/>
          <w:kern w:val="2"/>
          <w:sz w:val="24"/>
          <w:szCs w:val="24"/>
          <w:lang w:eastAsia="zh-CN"/>
          <w14:textFill>
            <w14:solidFill>
              <w14:schemeClr w14:val="tx1"/>
            </w14:solidFill>
          </w14:textFill>
        </w:rPr>
        <w:t>。</w:t>
      </w:r>
      <w:bookmarkEnd w:id="51"/>
    </w:p>
    <w:bookmarkEnd w:id="52"/>
    <w:p w14:paraId="599962DA">
      <w:pPr>
        <w:tabs>
          <w:tab w:val="left" w:pos="1620"/>
        </w:tabs>
        <w:spacing w:after="0" w:line="360" w:lineRule="auto"/>
        <w:ind w:left="-2" w:leftChars="-1" w:firstLine="482" w:firstLineChars="200"/>
        <w:jc w:val="both"/>
        <w:rPr>
          <w:rFonts w:hint="eastAsia" w:cs="Times New Roman" w:asciiTheme="minorEastAsia" w:hAnsiTheme="minorEastAsia"/>
          <w:b/>
          <w:sz w:val="24"/>
          <w:szCs w:val="24"/>
          <w:u w:val="single"/>
          <w:lang w:eastAsia="zh-CN"/>
        </w:rPr>
      </w:pPr>
      <w:r>
        <w:rPr>
          <w:rFonts w:hint="eastAsia" w:cs="Times New Roman" w:asciiTheme="minorEastAsia" w:hAnsiTheme="minorEastAsia"/>
          <w:b/>
          <w:sz w:val="24"/>
          <w:szCs w:val="24"/>
          <w:u w:val="single"/>
          <w:lang w:eastAsia="zh-CN"/>
        </w:rPr>
        <w:t>比赛分两轮进行，每轮调试时间 3 分钟，</w:t>
      </w:r>
      <w:r>
        <w:rPr>
          <w:rFonts w:hint="eastAsia" w:cs="Times New Roman" w:asciiTheme="minorEastAsia" w:hAnsiTheme="minorEastAsia"/>
          <w:b/>
          <w:color w:val="FF0000"/>
          <w:sz w:val="24"/>
          <w:szCs w:val="24"/>
          <w:u w:val="single"/>
          <w:lang w:eastAsia="zh-CN"/>
        </w:rPr>
        <w:t xml:space="preserve">每轮运行时间 </w:t>
      </w:r>
      <w:r>
        <w:rPr>
          <w:rFonts w:hint="eastAsia" w:cs="Times New Roman" w:asciiTheme="minorEastAsia" w:hAnsiTheme="minorEastAsia"/>
          <w:b/>
          <w:color w:val="FF0000"/>
          <w:sz w:val="24"/>
          <w:szCs w:val="24"/>
          <w:u w:val="single"/>
          <w:lang w:val="en-US" w:eastAsia="zh-CN"/>
        </w:rPr>
        <w:t>3</w:t>
      </w:r>
      <w:r>
        <w:rPr>
          <w:rFonts w:hint="eastAsia" w:cs="Times New Roman" w:asciiTheme="minorEastAsia" w:hAnsiTheme="minorEastAsia"/>
          <w:b/>
          <w:color w:val="FF0000"/>
          <w:sz w:val="24"/>
          <w:szCs w:val="24"/>
          <w:u w:val="single"/>
          <w:lang w:eastAsia="zh-CN"/>
        </w:rPr>
        <w:t xml:space="preserve"> 分钟。</w:t>
      </w:r>
    </w:p>
    <w:p w14:paraId="4250A059">
      <w:pPr>
        <w:tabs>
          <w:tab w:val="left" w:pos="1620"/>
        </w:tabs>
        <w:spacing w:after="0" w:line="360" w:lineRule="auto"/>
        <w:ind w:left="-2" w:leftChars="-1" w:firstLine="480" w:firstLineChars="200"/>
        <w:jc w:val="both"/>
        <w:rPr>
          <w:rFonts w:hint="eastAsia" w:cs="Times New Roman" w:asciiTheme="minorEastAsia" w:hAnsiTheme="minorEastAsia"/>
          <w:color w:val="000000" w:themeColor="text1"/>
          <w:kern w:val="2"/>
          <w:sz w:val="24"/>
          <w:szCs w:val="24"/>
          <w:lang w:eastAsia="zh-CN"/>
          <w14:textFill>
            <w14:solidFill>
              <w14:schemeClr w14:val="tx1"/>
            </w14:solidFill>
          </w14:textFill>
        </w:rPr>
      </w:pPr>
      <w:bookmarkStart w:id="54" w:name="OLE_LINK59"/>
      <w:r>
        <w:rPr>
          <w:rFonts w:hint="eastAsia" w:cs="Times New Roman" w:asciiTheme="minorEastAsia" w:hAnsiTheme="minorEastAsia"/>
          <w:color w:val="000000" w:themeColor="text1"/>
          <w:kern w:val="2"/>
          <w:sz w:val="24"/>
          <w:szCs w:val="24"/>
          <w:lang w:eastAsia="zh-CN"/>
          <w14:textFill>
            <w14:solidFill>
              <w14:schemeClr w14:val="tx1"/>
            </w14:solidFill>
          </w14:textFill>
        </w:rPr>
        <w:t>参赛队进入比赛场地进行调试，调试时间剩余1分钟时，抽签确定物料搬运任务。调试时间</w:t>
      </w:r>
      <w:r>
        <w:rPr>
          <w:rFonts w:cs="Times New Roman" w:asciiTheme="minorEastAsia" w:hAnsiTheme="minorEastAsia"/>
          <w:color w:val="000000" w:themeColor="text1"/>
          <w:kern w:val="2"/>
          <w:sz w:val="24"/>
          <w:szCs w:val="24"/>
          <w:lang w:eastAsia="zh-CN"/>
          <w14:textFill>
            <w14:solidFill>
              <w14:schemeClr w14:val="tx1"/>
            </w14:solidFill>
          </w14:textFill>
        </w:rPr>
        <w:t>剩余</w:t>
      </w:r>
      <w:r>
        <w:rPr>
          <w:rFonts w:hint="eastAsia" w:cs="Times New Roman" w:asciiTheme="minorEastAsia" w:hAnsiTheme="minorEastAsia"/>
          <w:color w:val="000000" w:themeColor="text1"/>
          <w:kern w:val="2"/>
          <w:sz w:val="24"/>
          <w:szCs w:val="24"/>
          <w:lang w:eastAsia="zh-CN"/>
          <w14:textFill>
            <w14:solidFill>
              <w14:schemeClr w14:val="tx1"/>
            </w14:solidFill>
          </w14:textFill>
        </w:rPr>
        <w:t>30s，各参赛队的搬运机器人停止在场地上运行，</w:t>
      </w:r>
      <w:r>
        <w:rPr>
          <w:rFonts w:cs="Times New Roman" w:asciiTheme="minorEastAsia" w:hAnsiTheme="minorEastAsia"/>
          <w:color w:val="000000" w:themeColor="text1"/>
          <w:kern w:val="2"/>
          <w:sz w:val="24"/>
          <w:szCs w:val="24"/>
          <w:lang w:eastAsia="zh-CN"/>
          <w14:textFill>
            <w14:solidFill>
              <w14:schemeClr w14:val="tx1"/>
            </w14:solidFill>
          </w14:textFill>
        </w:rPr>
        <w:t>将搬运机器人放置在</w:t>
      </w:r>
      <w:bookmarkStart w:id="55" w:name="OLE_LINK24"/>
      <w:r>
        <w:rPr>
          <w:rFonts w:hint="eastAsia" w:cs="Times New Roman" w:asciiTheme="minorEastAsia" w:hAnsiTheme="minorEastAsia"/>
          <w:color w:val="000000" w:themeColor="text1"/>
          <w:kern w:val="2"/>
          <w:sz w:val="24"/>
          <w:szCs w:val="24"/>
          <w:lang w:eastAsia="zh-CN"/>
          <w14:textFill>
            <w14:solidFill>
              <w14:schemeClr w14:val="tx1"/>
            </w14:solidFill>
          </w14:textFill>
        </w:rPr>
        <w:t>抽签确定</w:t>
      </w:r>
      <w:bookmarkEnd w:id="55"/>
      <w:r>
        <w:rPr>
          <w:rFonts w:hint="eastAsia" w:cs="Times New Roman" w:asciiTheme="minorEastAsia" w:hAnsiTheme="minorEastAsia"/>
          <w:color w:val="000000" w:themeColor="text1"/>
          <w:kern w:val="2"/>
          <w:sz w:val="24"/>
          <w:szCs w:val="24"/>
          <w:lang w:eastAsia="zh-CN"/>
          <w14:textFill>
            <w14:solidFill>
              <w14:schemeClr w14:val="tx1"/>
            </w14:solidFill>
          </w14:textFill>
        </w:rPr>
        <w:t>的</w:t>
      </w:r>
      <w:r>
        <w:rPr>
          <w:rFonts w:hint="eastAsia" w:ascii="Times New Roman" w:hAnsi="Times New Roman" w:eastAsia="宋体"/>
          <w:color w:val="000000" w:themeColor="text1"/>
          <w:sz w:val="24"/>
          <w:lang w:eastAsia="zh-CN"/>
          <w14:textFill>
            <w14:solidFill>
              <w14:schemeClr w14:val="tx1"/>
            </w14:solidFill>
          </w14:textFill>
        </w:rPr>
        <w:t>出发位置</w:t>
      </w:r>
      <w:r>
        <w:rPr>
          <w:rFonts w:hint="eastAsia" w:cs="Times New Roman" w:asciiTheme="minorEastAsia" w:hAnsiTheme="minorEastAsia"/>
          <w:color w:val="000000" w:themeColor="text1"/>
          <w:kern w:val="2"/>
          <w:sz w:val="24"/>
          <w:szCs w:val="24"/>
          <w:lang w:eastAsia="zh-CN"/>
          <w14:textFill>
            <w14:solidFill>
              <w14:schemeClr w14:val="tx1"/>
            </w14:solidFill>
          </w14:textFill>
        </w:rPr>
        <w:t>，待机发车。助理裁判按照抽签结果将二维码板放好，并将需要搬运的物料随机摆放至转盘上，启动转盘。调试时间结束后，现场裁判发出统一开始指令，</w:t>
      </w:r>
      <w:r>
        <w:rPr>
          <w:rFonts w:cs="Times New Roman" w:asciiTheme="minorEastAsia" w:hAnsiTheme="minorEastAsia"/>
          <w:color w:val="000000" w:themeColor="text1"/>
          <w:kern w:val="2"/>
          <w:sz w:val="24"/>
          <w:szCs w:val="24"/>
          <w:lang w:eastAsia="zh-CN"/>
          <w14:textFill>
            <w14:solidFill>
              <w14:schemeClr w14:val="tx1"/>
            </w14:solidFill>
          </w14:textFill>
        </w:rPr>
        <w:t>计时开始</w:t>
      </w:r>
      <w:r>
        <w:rPr>
          <w:rFonts w:hint="eastAsia" w:cs="Times New Roman" w:asciiTheme="minorEastAsia" w:hAnsiTheme="minorEastAsia"/>
          <w:color w:val="000000" w:themeColor="text1"/>
          <w:kern w:val="2"/>
          <w:sz w:val="24"/>
          <w:szCs w:val="24"/>
          <w:lang w:eastAsia="zh-CN"/>
          <w14:textFill>
            <w14:solidFill>
              <w14:schemeClr w14:val="tx1"/>
            </w14:solidFill>
          </w14:textFill>
        </w:rPr>
        <w:t>。</w:t>
      </w:r>
      <w:bookmarkStart w:id="56" w:name="_Hlk219033947"/>
      <w:r>
        <w:rPr>
          <w:rFonts w:hint="eastAsia" w:cs="Times New Roman" w:asciiTheme="minorEastAsia" w:hAnsiTheme="minorEastAsia"/>
          <w:color w:val="000000" w:themeColor="text1"/>
          <w:kern w:val="2"/>
          <w:sz w:val="24"/>
          <w:szCs w:val="24"/>
          <w:lang w:eastAsia="zh-CN"/>
          <w14:textFill>
            <w14:solidFill>
              <w14:schemeClr w14:val="tx1"/>
            </w14:solidFill>
          </w14:textFill>
        </w:rPr>
        <w:t>各参赛队</w:t>
      </w:r>
      <w:bookmarkEnd w:id="56"/>
      <w:r>
        <w:rPr>
          <w:rFonts w:cs="Times New Roman" w:asciiTheme="minorEastAsia" w:hAnsiTheme="minorEastAsia"/>
          <w:color w:val="000000" w:themeColor="text1"/>
          <w:kern w:val="2"/>
          <w:sz w:val="24"/>
          <w:szCs w:val="24"/>
          <w:lang w:eastAsia="zh-CN"/>
          <w14:textFill>
            <w14:solidFill>
              <w14:schemeClr w14:val="tx1"/>
            </w14:solidFill>
          </w14:textFill>
        </w:rPr>
        <w:t>启动搬运机器人，</w:t>
      </w:r>
      <w:r>
        <w:rPr>
          <w:rFonts w:hint="eastAsia" w:cs="Times New Roman" w:asciiTheme="minorEastAsia" w:hAnsiTheme="minorEastAsia"/>
          <w:bCs/>
          <w:color w:val="000000" w:themeColor="text1"/>
          <w:sz w:val="24"/>
          <w:szCs w:val="24"/>
          <w:lang w:eastAsia="zh-CN"/>
          <w14:textFill>
            <w14:solidFill>
              <w14:schemeClr w14:val="tx1"/>
            </w14:solidFill>
          </w14:textFill>
        </w:rPr>
        <w:t>在规定时间内</w:t>
      </w:r>
      <w:r>
        <w:rPr>
          <w:rFonts w:cs="Times New Roman" w:asciiTheme="minorEastAsia" w:hAnsiTheme="minorEastAsia"/>
          <w:color w:val="000000" w:themeColor="text1"/>
          <w:kern w:val="2"/>
          <w:sz w:val="24"/>
          <w:szCs w:val="24"/>
          <w:lang w:eastAsia="zh-CN"/>
          <w14:textFill>
            <w14:solidFill>
              <w14:schemeClr w14:val="tx1"/>
            </w14:solidFill>
          </w14:textFill>
        </w:rPr>
        <w:t>必须采用</w:t>
      </w:r>
      <w:r>
        <w:rPr>
          <w:rFonts w:hint="eastAsia" w:cs="Times New Roman" w:asciiTheme="minorEastAsia" w:hAnsiTheme="minorEastAsia"/>
          <w:color w:val="000000" w:themeColor="text1"/>
          <w:kern w:val="2"/>
          <w:sz w:val="24"/>
          <w:szCs w:val="24"/>
          <w:lang w:eastAsia="zh-CN"/>
          <w14:textFill>
            <w14:solidFill>
              <w14:schemeClr w14:val="tx1"/>
            </w14:solidFill>
          </w14:textFill>
        </w:rPr>
        <w:t>“一键式”启动方式（搬运机器人上必须有明确标识）</w:t>
      </w:r>
      <w:r>
        <w:rPr>
          <w:rFonts w:hint="eastAsia" w:cs="Times New Roman" w:asciiTheme="minorEastAsia" w:hAnsiTheme="minorEastAsia"/>
          <w:bCs/>
          <w:color w:val="000000" w:themeColor="text1"/>
          <w:sz w:val="24"/>
          <w:szCs w:val="24"/>
          <w:lang w:eastAsia="zh-CN"/>
          <w14:textFill>
            <w14:solidFill>
              <w14:schemeClr w14:val="tx1"/>
            </w14:solidFill>
          </w14:textFill>
        </w:rPr>
        <w:t>启动</w:t>
      </w:r>
      <w:r>
        <w:rPr>
          <w:rFonts w:cs="Times New Roman" w:asciiTheme="minorEastAsia" w:hAnsiTheme="minorEastAsia"/>
          <w:color w:val="000000" w:themeColor="text1"/>
          <w:kern w:val="2"/>
          <w:sz w:val="24"/>
          <w:szCs w:val="24"/>
          <w:lang w:eastAsia="zh-CN"/>
          <w14:textFill>
            <w14:solidFill>
              <w14:schemeClr w14:val="tx1"/>
            </w14:solidFill>
          </w14:textFill>
        </w:rPr>
        <w:t>搬运机器人</w:t>
      </w:r>
      <w:r>
        <w:rPr>
          <w:rFonts w:hint="eastAsia" w:cs="Times New Roman" w:asciiTheme="minorEastAsia" w:hAnsiTheme="minorEastAsia"/>
          <w:bCs/>
          <w:color w:val="000000" w:themeColor="text1"/>
          <w:sz w:val="24"/>
          <w:szCs w:val="24"/>
          <w:lang w:eastAsia="zh-CN"/>
          <w14:textFill>
            <w14:solidFill>
              <w14:schemeClr w14:val="tx1"/>
            </w14:solidFill>
          </w14:textFill>
        </w:rPr>
        <w:t>，且只有一次启动机会</w:t>
      </w:r>
      <w:bookmarkStart w:id="57" w:name="_Hlk219033979"/>
      <w:r>
        <w:rPr>
          <w:rFonts w:hint="eastAsia" w:cs="Times New Roman" w:asciiTheme="minorEastAsia" w:hAnsiTheme="minorEastAsia"/>
          <w:bCs/>
          <w:color w:val="000000" w:themeColor="text1"/>
          <w:sz w:val="24"/>
          <w:szCs w:val="24"/>
          <w:lang w:eastAsia="zh-CN"/>
          <w14:textFill>
            <w14:solidFill>
              <w14:schemeClr w14:val="tx1"/>
            </w14:solidFill>
          </w14:textFill>
        </w:rPr>
        <w:t>。启动时间到</w:t>
      </w:r>
      <w:r>
        <w:rPr>
          <w:rFonts w:hint="eastAsia" w:cs="Times New Roman" w:asciiTheme="minorEastAsia" w:hAnsiTheme="minorEastAsia"/>
          <w:color w:val="FF0000"/>
          <w:kern w:val="2"/>
          <w:sz w:val="24"/>
          <w:szCs w:val="24"/>
          <w:lang w:eastAsia="zh-CN"/>
        </w:rPr>
        <w:t>（指令发出后5秒钟）</w:t>
      </w:r>
      <w:r>
        <w:rPr>
          <w:rFonts w:hint="eastAsia" w:cs="Times New Roman" w:asciiTheme="minorEastAsia" w:hAnsiTheme="minorEastAsia"/>
          <w:color w:val="000000" w:themeColor="text1"/>
          <w:kern w:val="2"/>
          <w:sz w:val="24"/>
          <w:szCs w:val="24"/>
          <w:lang w:eastAsia="zh-CN"/>
          <w14:textFill>
            <w14:solidFill>
              <w14:schemeClr w14:val="tx1"/>
            </w14:solidFill>
          </w14:textFill>
        </w:rPr>
        <w:t>没有启动</w:t>
      </w:r>
      <w:bookmarkEnd w:id="57"/>
      <w:r>
        <w:rPr>
          <w:rFonts w:hint="eastAsia" w:cs="Times New Roman" w:asciiTheme="minorEastAsia" w:hAnsiTheme="minorEastAsia"/>
          <w:bCs/>
          <w:color w:val="000000" w:themeColor="text1"/>
          <w:sz w:val="24"/>
          <w:szCs w:val="24"/>
          <w:lang w:eastAsia="zh-CN"/>
          <w14:textFill>
            <w14:solidFill>
              <w14:schemeClr w14:val="tx1"/>
            </w14:solidFill>
          </w14:textFill>
        </w:rPr>
        <w:t>，本轮比赛结束</w:t>
      </w:r>
      <w:r>
        <w:rPr>
          <w:rFonts w:cs="Times New Roman" w:asciiTheme="minorEastAsia" w:hAnsiTheme="minorEastAsia"/>
          <w:color w:val="000000" w:themeColor="text1"/>
          <w:kern w:val="2"/>
          <w:sz w:val="24"/>
          <w:szCs w:val="24"/>
          <w:lang w:eastAsia="zh-CN"/>
          <w14:textFill>
            <w14:solidFill>
              <w14:schemeClr w14:val="tx1"/>
            </w14:solidFill>
          </w14:textFill>
        </w:rPr>
        <w:t>。在规定</w:t>
      </w:r>
      <w:r>
        <w:rPr>
          <w:rFonts w:hint="eastAsia" w:cs="Times New Roman" w:asciiTheme="minorEastAsia" w:hAnsiTheme="minorEastAsia"/>
          <w:color w:val="000000" w:themeColor="text1"/>
          <w:kern w:val="2"/>
          <w:sz w:val="24"/>
          <w:szCs w:val="24"/>
          <w:lang w:eastAsia="zh-CN"/>
          <w14:textFill>
            <w14:solidFill>
              <w14:schemeClr w14:val="tx1"/>
            </w14:solidFill>
          </w14:textFill>
        </w:rPr>
        <w:t>运行</w:t>
      </w:r>
      <w:r>
        <w:rPr>
          <w:rFonts w:cs="Times New Roman" w:asciiTheme="minorEastAsia" w:hAnsiTheme="minorEastAsia"/>
          <w:color w:val="000000" w:themeColor="text1"/>
          <w:kern w:val="2"/>
          <w:sz w:val="24"/>
          <w:szCs w:val="24"/>
          <w:lang w:eastAsia="zh-CN"/>
          <w14:textFill>
            <w14:solidFill>
              <w14:schemeClr w14:val="tx1"/>
            </w14:solidFill>
          </w14:textFill>
        </w:rPr>
        <w:t>时间内，搬运机器人移动到二维码板前读取二维码，获得搬运任务</w:t>
      </w:r>
      <w:r>
        <w:rPr>
          <w:rFonts w:hint="eastAsia" w:cs="Times New Roman" w:asciiTheme="minorEastAsia" w:hAnsiTheme="minorEastAsia"/>
          <w:color w:val="000000" w:themeColor="text1"/>
          <w:kern w:val="2"/>
          <w:sz w:val="24"/>
          <w:szCs w:val="24"/>
          <w:lang w:eastAsia="zh-CN"/>
          <w14:textFill>
            <w14:solidFill>
              <w14:schemeClr w14:val="tx1"/>
            </w14:solidFill>
          </w14:textFill>
        </w:rPr>
        <w:t>（</w:t>
      </w:r>
      <w:r>
        <w:rPr>
          <w:rFonts w:cs="Times New Roman" w:asciiTheme="minorEastAsia" w:hAnsiTheme="minorEastAsia"/>
          <w:color w:val="000000" w:themeColor="text1"/>
          <w:kern w:val="2"/>
          <w:sz w:val="24"/>
          <w:szCs w:val="24"/>
          <w:lang w:eastAsia="zh-CN"/>
          <w14:textFill>
            <w14:solidFill>
              <w14:schemeClr w14:val="tx1"/>
            </w14:solidFill>
          </w14:textFill>
        </w:rPr>
        <w:t>三种颜色物料的</w:t>
      </w:r>
      <w:r>
        <w:rPr>
          <w:rFonts w:hint="eastAsia" w:cs="Times New Roman" w:asciiTheme="minorEastAsia" w:hAnsiTheme="minorEastAsia"/>
          <w:color w:val="000000" w:themeColor="text1"/>
          <w:kern w:val="2"/>
          <w:sz w:val="24"/>
          <w:szCs w:val="24"/>
          <w:lang w:eastAsia="zh-CN"/>
          <w14:textFill>
            <w14:solidFill>
              <w14:schemeClr w14:val="tx1"/>
            </w14:solidFill>
          </w14:textFill>
        </w:rPr>
        <w:t>搬运</w:t>
      </w:r>
      <w:r>
        <w:rPr>
          <w:rFonts w:cs="Times New Roman" w:asciiTheme="minorEastAsia" w:hAnsiTheme="minorEastAsia"/>
          <w:color w:val="000000" w:themeColor="text1"/>
          <w:kern w:val="2"/>
          <w:sz w:val="24"/>
          <w:szCs w:val="24"/>
          <w:lang w:eastAsia="zh-CN"/>
          <w14:textFill>
            <w14:solidFill>
              <w14:schemeClr w14:val="tx1"/>
            </w14:solidFill>
          </w14:textFill>
        </w:rPr>
        <w:t>顺序和放置位置</w:t>
      </w:r>
      <w:r>
        <w:rPr>
          <w:rFonts w:hint="eastAsia" w:cs="Times New Roman" w:asciiTheme="minorEastAsia" w:hAnsiTheme="minorEastAsia"/>
          <w:color w:val="000000" w:themeColor="text1"/>
          <w:kern w:val="2"/>
          <w:sz w:val="24"/>
          <w:szCs w:val="24"/>
          <w:lang w:eastAsia="zh-CN"/>
          <w14:textFill>
            <w14:solidFill>
              <w14:schemeClr w14:val="tx1"/>
            </w14:solidFill>
          </w14:textFill>
        </w:rPr>
        <w:t>），并将获得的任务码显示在显示装置上。然后，搬运机器人</w:t>
      </w:r>
      <w:r>
        <w:rPr>
          <w:rFonts w:cs="Times New Roman" w:asciiTheme="minorEastAsia" w:hAnsiTheme="minorEastAsia"/>
          <w:color w:val="000000" w:themeColor="text1"/>
          <w:kern w:val="2"/>
          <w:sz w:val="24"/>
          <w:szCs w:val="24"/>
          <w:lang w:eastAsia="zh-CN"/>
          <w14:textFill>
            <w14:solidFill>
              <w14:schemeClr w14:val="tx1"/>
            </w14:solidFill>
          </w14:textFill>
        </w:rPr>
        <w:t>移动到原料区按任务码规定的顺序依次将原料区的</w:t>
      </w:r>
      <w:r>
        <w:rPr>
          <w:rFonts w:hint="eastAsia" w:cs="Times New Roman" w:asciiTheme="minorEastAsia" w:hAnsiTheme="minorEastAsia"/>
          <w:color w:val="000000" w:themeColor="text1"/>
          <w:kern w:val="2"/>
          <w:sz w:val="24"/>
          <w:szCs w:val="24"/>
          <w:lang w:eastAsia="zh-CN"/>
          <w14:textFill>
            <w14:solidFill>
              <w14:schemeClr w14:val="tx1"/>
            </w14:solidFill>
          </w14:textFill>
        </w:rPr>
        <w:t>第一批</w:t>
      </w:r>
      <w:r>
        <w:rPr>
          <w:rFonts w:cs="Times New Roman" w:asciiTheme="minorEastAsia" w:hAnsiTheme="minorEastAsia"/>
          <w:color w:val="000000" w:themeColor="text1"/>
          <w:kern w:val="2"/>
          <w:sz w:val="24"/>
          <w:szCs w:val="24"/>
          <w:lang w:eastAsia="zh-CN"/>
          <w14:textFill>
            <w14:solidFill>
              <w14:schemeClr w14:val="tx1"/>
            </w14:solidFill>
          </w14:textFill>
        </w:rPr>
        <w:t>物料搬运到搬运机器人上</w:t>
      </w:r>
      <w:r>
        <w:rPr>
          <w:rFonts w:hint="eastAsia" w:cs="Times New Roman" w:asciiTheme="minorEastAsia" w:hAnsiTheme="minorEastAsia"/>
          <w:color w:val="000000" w:themeColor="text1"/>
          <w:kern w:val="2"/>
          <w:sz w:val="24"/>
          <w:szCs w:val="24"/>
          <w:lang w:eastAsia="zh-CN"/>
          <w14:textFill>
            <w14:solidFill>
              <w14:schemeClr w14:val="tx1"/>
            </w14:solidFill>
          </w14:textFill>
        </w:rPr>
        <w:t>，</w:t>
      </w:r>
      <w:r>
        <w:rPr>
          <w:rFonts w:cs="Times New Roman" w:asciiTheme="minorEastAsia" w:hAnsiTheme="minorEastAsia"/>
          <w:color w:val="000000" w:themeColor="text1"/>
          <w:kern w:val="2"/>
          <w:sz w:val="24"/>
          <w:szCs w:val="24"/>
          <w:lang w:eastAsia="zh-CN"/>
          <w14:textFill>
            <w14:solidFill>
              <w14:schemeClr w14:val="tx1"/>
            </w14:solidFill>
          </w14:textFill>
        </w:rPr>
        <w:t>每次</w:t>
      </w:r>
      <w:r>
        <w:rPr>
          <w:rFonts w:hint="eastAsia" w:cs="Times New Roman" w:asciiTheme="minorEastAsia" w:hAnsiTheme="minorEastAsia"/>
          <w:color w:val="000000" w:themeColor="text1"/>
          <w:kern w:val="2"/>
          <w:sz w:val="24"/>
          <w:szCs w:val="24"/>
          <w:lang w:eastAsia="zh-CN"/>
          <w14:textFill>
            <w14:solidFill>
              <w14:schemeClr w14:val="tx1"/>
            </w14:solidFill>
          </w14:textFill>
        </w:rPr>
        <w:t>抓取1个，将</w:t>
      </w:r>
      <w:r>
        <w:rPr>
          <w:rFonts w:cs="Times New Roman" w:asciiTheme="minorEastAsia" w:hAnsiTheme="minorEastAsia"/>
          <w:color w:val="000000" w:themeColor="text1"/>
          <w:kern w:val="2"/>
          <w:sz w:val="24"/>
          <w:szCs w:val="24"/>
          <w:lang w:eastAsia="zh-CN"/>
          <w14:textFill>
            <w14:solidFill>
              <w14:schemeClr w14:val="tx1"/>
            </w14:solidFill>
          </w14:textFill>
        </w:rPr>
        <w:t>物料放置到搬运机器人上</w:t>
      </w:r>
      <w:r>
        <w:rPr>
          <w:rFonts w:hint="eastAsia" w:cs="Times New Roman" w:asciiTheme="minorEastAsia" w:hAnsiTheme="minorEastAsia"/>
          <w:color w:val="FF0000"/>
          <w:kern w:val="2"/>
          <w:sz w:val="24"/>
          <w:szCs w:val="24"/>
          <w:lang w:eastAsia="zh-CN"/>
        </w:rPr>
        <w:t>（或有抓取动作但失败）</w:t>
      </w:r>
      <w:r>
        <w:rPr>
          <w:rFonts w:cs="Times New Roman" w:asciiTheme="minorEastAsia" w:hAnsiTheme="minorEastAsia"/>
          <w:color w:val="000000" w:themeColor="text1"/>
          <w:kern w:val="2"/>
          <w:sz w:val="24"/>
          <w:szCs w:val="24"/>
          <w:lang w:eastAsia="zh-CN"/>
          <w14:textFill>
            <w14:solidFill>
              <w14:schemeClr w14:val="tx1"/>
            </w14:solidFill>
          </w14:textFill>
        </w:rPr>
        <w:t>之后才能</w:t>
      </w:r>
      <w:r>
        <w:rPr>
          <w:rFonts w:hint="eastAsia" w:cs="Times New Roman" w:asciiTheme="minorEastAsia" w:hAnsiTheme="minorEastAsia"/>
          <w:color w:val="000000" w:themeColor="text1"/>
          <w:kern w:val="2"/>
          <w:sz w:val="24"/>
          <w:szCs w:val="24"/>
          <w:lang w:eastAsia="zh-CN"/>
          <w14:textFill>
            <w14:solidFill>
              <w14:schemeClr w14:val="tx1"/>
            </w14:solidFill>
          </w14:textFill>
        </w:rPr>
        <w:t>抓取</w:t>
      </w:r>
      <w:r>
        <w:rPr>
          <w:rFonts w:cs="Times New Roman" w:asciiTheme="minorEastAsia" w:hAnsiTheme="minorEastAsia"/>
          <w:color w:val="000000" w:themeColor="text1"/>
          <w:kern w:val="2"/>
          <w:sz w:val="24"/>
          <w:szCs w:val="24"/>
          <w:lang w:eastAsia="zh-CN"/>
          <w14:textFill>
            <w14:solidFill>
              <w14:schemeClr w14:val="tx1"/>
            </w14:solidFill>
          </w14:textFill>
        </w:rPr>
        <w:t>下一个</w:t>
      </w:r>
      <w:r>
        <w:rPr>
          <w:rFonts w:hint="eastAsia" w:cs="Times New Roman" w:asciiTheme="minorEastAsia" w:hAnsiTheme="minorEastAsia"/>
          <w:color w:val="000000" w:themeColor="text1"/>
          <w:kern w:val="2"/>
          <w:sz w:val="24"/>
          <w:szCs w:val="24"/>
          <w:lang w:eastAsia="zh-CN"/>
          <w14:textFill>
            <w14:solidFill>
              <w14:schemeClr w14:val="tx1"/>
            </w14:solidFill>
          </w14:textFill>
        </w:rPr>
        <w:t>。然后，搬运机器人携带物料（1-3个）</w:t>
      </w:r>
      <w:r>
        <w:rPr>
          <w:rFonts w:cs="Times New Roman" w:asciiTheme="minorEastAsia" w:hAnsiTheme="minorEastAsia"/>
          <w:color w:val="000000" w:themeColor="text1"/>
          <w:kern w:val="2"/>
          <w:sz w:val="24"/>
          <w:szCs w:val="24"/>
          <w:lang w:eastAsia="zh-CN"/>
          <w14:textFill>
            <w14:solidFill>
              <w14:schemeClr w14:val="tx1"/>
            </w14:solidFill>
          </w14:textFill>
        </w:rPr>
        <w:t>运至粗加工区，并按任务码规定的顺序放置到</w:t>
      </w:r>
      <w:r>
        <w:rPr>
          <w:rFonts w:hint="eastAsia" w:cs="Times New Roman" w:asciiTheme="minorEastAsia" w:hAnsiTheme="minorEastAsia"/>
          <w:color w:val="000000" w:themeColor="text1"/>
          <w:kern w:val="2"/>
          <w:sz w:val="24"/>
          <w:szCs w:val="24"/>
          <w:lang w:eastAsia="zh-CN"/>
          <w14:textFill>
            <w14:solidFill>
              <w14:schemeClr w14:val="tx1"/>
            </w14:solidFill>
          </w14:textFill>
        </w:rPr>
        <w:t>规定</w:t>
      </w:r>
      <w:r>
        <w:rPr>
          <w:rFonts w:cs="Times New Roman" w:asciiTheme="minorEastAsia" w:hAnsiTheme="minorEastAsia"/>
          <w:color w:val="000000" w:themeColor="text1"/>
          <w:kern w:val="2"/>
          <w:sz w:val="24"/>
          <w:szCs w:val="24"/>
          <w:lang w:eastAsia="zh-CN"/>
          <w14:textFill>
            <w14:solidFill>
              <w14:schemeClr w14:val="tx1"/>
            </w14:solidFill>
          </w14:textFill>
        </w:rPr>
        <w:t>的区域内</w:t>
      </w:r>
      <w:r>
        <w:rPr>
          <w:rFonts w:hint="eastAsia" w:cs="Times New Roman" w:asciiTheme="minorEastAsia" w:hAnsiTheme="minorEastAsia"/>
          <w:color w:val="000000" w:themeColor="text1"/>
          <w:kern w:val="2"/>
          <w:sz w:val="24"/>
          <w:szCs w:val="24"/>
          <w:lang w:eastAsia="zh-CN"/>
          <w14:textFill>
            <w14:solidFill>
              <w14:schemeClr w14:val="tx1"/>
            </w14:solidFill>
          </w14:textFill>
        </w:rPr>
        <w:t>，</w:t>
      </w:r>
      <w:r>
        <w:rPr>
          <w:rFonts w:cs="Times New Roman" w:asciiTheme="minorEastAsia" w:hAnsiTheme="minorEastAsia"/>
          <w:color w:val="000000" w:themeColor="text1"/>
          <w:kern w:val="2"/>
          <w:sz w:val="24"/>
          <w:szCs w:val="24"/>
          <w:lang w:eastAsia="zh-CN"/>
          <w14:textFill>
            <w14:solidFill>
              <w14:schemeClr w14:val="tx1"/>
            </w14:solidFill>
          </w14:textFill>
        </w:rPr>
        <w:t>将</w:t>
      </w:r>
      <w:r>
        <w:rPr>
          <w:rFonts w:hint="eastAsia" w:cs="Times New Roman" w:asciiTheme="minorEastAsia" w:hAnsiTheme="minorEastAsia"/>
          <w:color w:val="000000" w:themeColor="text1"/>
          <w:kern w:val="2"/>
          <w:sz w:val="24"/>
          <w:szCs w:val="24"/>
          <w:lang w:eastAsia="zh-CN"/>
          <w14:textFill>
            <w14:solidFill>
              <w14:schemeClr w14:val="tx1"/>
            </w14:solidFill>
          </w14:textFill>
        </w:rPr>
        <w:t>第一批共三个</w:t>
      </w:r>
      <w:r>
        <w:rPr>
          <w:rFonts w:cs="Times New Roman" w:asciiTheme="minorEastAsia" w:hAnsiTheme="minorEastAsia"/>
          <w:color w:val="000000" w:themeColor="text1"/>
          <w:kern w:val="2"/>
          <w:sz w:val="24"/>
          <w:szCs w:val="24"/>
          <w:lang w:eastAsia="zh-CN"/>
          <w14:textFill>
            <w14:solidFill>
              <w14:schemeClr w14:val="tx1"/>
            </w14:solidFill>
          </w14:textFill>
        </w:rPr>
        <w:t>物料搬运至粗加工区后，按照任务码规定的顺序将已</w:t>
      </w:r>
      <w:r>
        <w:rPr>
          <w:rFonts w:hint="eastAsia" w:cs="Times New Roman" w:asciiTheme="minorEastAsia" w:hAnsiTheme="minorEastAsia"/>
          <w:color w:val="000000" w:themeColor="text1"/>
          <w:kern w:val="2"/>
          <w:sz w:val="24"/>
          <w:szCs w:val="24"/>
          <w:lang w:eastAsia="zh-CN"/>
          <w14:textFill>
            <w14:solidFill>
              <w14:schemeClr w14:val="tx1"/>
            </w14:solidFill>
          </w14:textFill>
        </w:rPr>
        <w:t>放置</w:t>
      </w:r>
      <w:r>
        <w:rPr>
          <w:rFonts w:cs="Times New Roman" w:asciiTheme="minorEastAsia" w:hAnsiTheme="minorEastAsia"/>
          <w:color w:val="000000" w:themeColor="text1"/>
          <w:kern w:val="2"/>
          <w:sz w:val="24"/>
          <w:szCs w:val="24"/>
          <w:lang w:eastAsia="zh-CN"/>
          <w14:textFill>
            <w14:solidFill>
              <w14:schemeClr w14:val="tx1"/>
            </w14:solidFill>
          </w14:textFill>
        </w:rPr>
        <w:t>在粗加工区的物料</w:t>
      </w:r>
      <w:r>
        <w:rPr>
          <w:rFonts w:hint="eastAsia" w:cs="Times New Roman" w:asciiTheme="minorEastAsia" w:hAnsiTheme="minorEastAsia"/>
          <w:color w:val="000000" w:themeColor="text1"/>
          <w:kern w:val="2"/>
          <w:sz w:val="24"/>
          <w:szCs w:val="24"/>
          <w:lang w:eastAsia="zh-CN"/>
          <w14:textFill>
            <w14:solidFill>
              <w14:schemeClr w14:val="tx1"/>
            </w14:solidFill>
          </w14:textFill>
        </w:rPr>
        <w:t>搬运</w:t>
      </w:r>
      <w:r>
        <w:rPr>
          <w:rFonts w:cs="Times New Roman" w:asciiTheme="minorEastAsia" w:hAnsiTheme="minorEastAsia"/>
          <w:color w:val="000000" w:themeColor="text1"/>
          <w:kern w:val="2"/>
          <w:sz w:val="24"/>
          <w:szCs w:val="24"/>
          <w:lang w:eastAsia="zh-CN"/>
          <w14:textFill>
            <w14:solidFill>
              <w14:schemeClr w14:val="tx1"/>
            </w14:solidFill>
          </w14:textFill>
        </w:rPr>
        <w:t>到搬运机器人上并运至</w:t>
      </w:r>
      <w:r>
        <w:rPr>
          <w:rFonts w:hint="eastAsia" w:cs="Times New Roman" w:asciiTheme="minorEastAsia" w:hAnsiTheme="minorEastAsia"/>
          <w:color w:val="000000" w:themeColor="text1"/>
          <w:kern w:val="2"/>
          <w:sz w:val="24"/>
          <w:szCs w:val="24"/>
          <w:lang w:eastAsia="zh-CN"/>
          <w14:textFill>
            <w14:solidFill>
              <w14:schemeClr w14:val="tx1"/>
            </w14:solidFill>
          </w14:textFill>
        </w:rPr>
        <w:t>暂存区（搬运要求同前），</w:t>
      </w:r>
      <w:r>
        <w:rPr>
          <w:rFonts w:cs="Times New Roman" w:asciiTheme="minorEastAsia" w:hAnsiTheme="minorEastAsia"/>
          <w:color w:val="000000" w:themeColor="text1"/>
          <w:kern w:val="2"/>
          <w:sz w:val="24"/>
          <w:szCs w:val="24"/>
          <w:lang w:eastAsia="zh-CN"/>
          <w14:textFill>
            <w14:solidFill>
              <w14:schemeClr w14:val="tx1"/>
            </w14:solidFill>
          </w14:textFill>
        </w:rPr>
        <w:t>按任务码规定的</w:t>
      </w:r>
      <w:r>
        <w:rPr>
          <w:rFonts w:hint="eastAsia" w:cs="Times New Roman" w:asciiTheme="minorEastAsia" w:hAnsiTheme="minorEastAsia"/>
          <w:b/>
          <w:bCs/>
          <w:color w:val="FF0000"/>
          <w:kern w:val="2"/>
          <w:sz w:val="24"/>
          <w:szCs w:val="24"/>
          <w:u w:val="single"/>
          <w:lang w:eastAsia="zh-CN"/>
        </w:rPr>
        <w:t>位置</w:t>
      </w:r>
      <w:r>
        <w:rPr>
          <w:rFonts w:cs="Times New Roman" w:asciiTheme="minorEastAsia" w:hAnsiTheme="minorEastAsia"/>
          <w:color w:val="000000" w:themeColor="text1"/>
          <w:kern w:val="2"/>
          <w:sz w:val="24"/>
          <w:szCs w:val="24"/>
          <w:lang w:eastAsia="zh-CN"/>
          <w14:textFill>
            <w14:solidFill>
              <w14:schemeClr w14:val="tx1"/>
            </w14:solidFill>
          </w14:textFill>
        </w:rPr>
        <w:t>顺序将物料放置在暂存区</w:t>
      </w:r>
      <w:r>
        <w:rPr>
          <w:rFonts w:hint="eastAsia" w:cs="Times New Roman" w:asciiTheme="minorEastAsia" w:hAnsiTheme="minorEastAsia"/>
          <w:color w:val="000000" w:themeColor="text1"/>
          <w:kern w:val="2"/>
          <w:sz w:val="24"/>
          <w:szCs w:val="24"/>
          <w:lang w:eastAsia="zh-CN"/>
          <w14:textFill>
            <w14:solidFill>
              <w14:schemeClr w14:val="tx1"/>
            </w14:solidFill>
          </w14:textFill>
        </w:rPr>
        <w:t>规定</w:t>
      </w:r>
      <w:r>
        <w:rPr>
          <w:rFonts w:cs="Times New Roman" w:asciiTheme="minorEastAsia" w:hAnsiTheme="minorEastAsia"/>
          <w:color w:val="000000" w:themeColor="text1"/>
          <w:kern w:val="2"/>
          <w:sz w:val="24"/>
          <w:szCs w:val="24"/>
          <w:lang w:eastAsia="zh-CN"/>
          <w14:textFill>
            <w14:solidFill>
              <w14:schemeClr w14:val="tx1"/>
            </w14:solidFill>
          </w14:textFill>
        </w:rPr>
        <w:t>的区域内</w:t>
      </w:r>
      <w:r>
        <w:rPr>
          <w:rFonts w:hint="eastAsia" w:cs="Times New Roman" w:asciiTheme="minorEastAsia" w:hAnsiTheme="minorEastAsia"/>
          <w:color w:val="000000" w:themeColor="text1"/>
          <w:kern w:val="2"/>
          <w:sz w:val="24"/>
          <w:szCs w:val="24"/>
          <w:lang w:eastAsia="zh-CN"/>
          <w14:textFill>
            <w14:solidFill>
              <w14:schemeClr w14:val="tx1"/>
            </w14:solidFill>
          </w14:textFill>
        </w:rPr>
        <w:t>。</w:t>
      </w:r>
      <w:r>
        <w:rPr>
          <w:rFonts w:cs="Times New Roman" w:asciiTheme="minorEastAsia" w:hAnsiTheme="minorEastAsia"/>
          <w:color w:val="000000" w:themeColor="text1"/>
          <w:kern w:val="2"/>
          <w:sz w:val="24"/>
          <w:szCs w:val="24"/>
          <w:lang w:eastAsia="zh-CN"/>
          <w14:textFill>
            <w14:solidFill>
              <w14:schemeClr w14:val="tx1"/>
            </w14:solidFill>
          </w14:textFill>
        </w:rPr>
        <w:t>将第一批三个物料</w:t>
      </w:r>
      <w:r>
        <w:rPr>
          <w:rFonts w:hint="eastAsia" w:cs="Times New Roman" w:asciiTheme="minorEastAsia" w:hAnsiTheme="minorEastAsia"/>
          <w:color w:val="000000" w:themeColor="text1"/>
          <w:kern w:val="2"/>
          <w:sz w:val="24"/>
          <w:szCs w:val="24"/>
          <w:lang w:eastAsia="zh-CN"/>
          <w14:textFill>
            <w14:solidFill>
              <w14:schemeClr w14:val="tx1"/>
            </w14:solidFill>
          </w14:textFill>
        </w:rPr>
        <w:t>放置暂存区</w:t>
      </w:r>
      <w:r>
        <w:rPr>
          <w:rFonts w:cs="Times New Roman" w:asciiTheme="minorEastAsia" w:hAnsiTheme="minorEastAsia"/>
          <w:color w:val="000000" w:themeColor="text1"/>
          <w:kern w:val="2"/>
          <w:sz w:val="24"/>
          <w:szCs w:val="24"/>
          <w:lang w:eastAsia="zh-CN"/>
          <w14:textFill>
            <w14:solidFill>
              <w14:schemeClr w14:val="tx1"/>
            </w14:solidFill>
          </w14:textFill>
        </w:rPr>
        <w:t>后</w:t>
      </w:r>
      <w:r>
        <w:rPr>
          <w:rFonts w:hint="eastAsia" w:cs="Times New Roman" w:asciiTheme="minorEastAsia" w:hAnsiTheme="minorEastAsia"/>
          <w:color w:val="000000" w:themeColor="text1"/>
          <w:kern w:val="2"/>
          <w:sz w:val="24"/>
          <w:szCs w:val="24"/>
          <w:lang w:eastAsia="zh-CN"/>
          <w14:textFill>
            <w14:solidFill>
              <w14:schemeClr w14:val="tx1"/>
            </w14:solidFill>
          </w14:textFill>
        </w:rPr>
        <w:t>，</w:t>
      </w:r>
      <w:r>
        <w:rPr>
          <w:rFonts w:cs="Times New Roman" w:asciiTheme="minorEastAsia" w:hAnsiTheme="minorEastAsia"/>
          <w:color w:val="000000" w:themeColor="text1"/>
          <w:kern w:val="2"/>
          <w:sz w:val="24"/>
          <w:szCs w:val="24"/>
          <w:lang w:eastAsia="zh-CN"/>
          <w14:textFill>
            <w14:solidFill>
              <w14:schemeClr w14:val="tx1"/>
            </w14:solidFill>
          </w14:textFill>
        </w:rPr>
        <w:t>返回原料区</w:t>
      </w:r>
      <w:r>
        <w:rPr>
          <w:rFonts w:hint="eastAsia" w:cs="Times New Roman" w:asciiTheme="minorEastAsia" w:hAnsiTheme="minorEastAsia"/>
          <w:color w:val="000000" w:themeColor="text1"/>
          <w:kern w:val="2"/>
          <w:sz w:val="24"/>
          <w:szCs w:val="24"/>
          <w:lang w:eastAsia="zh-CN"/>
          <w14:textFill>
            <w14:solidFill>
              <w14:schemeClr w14:val="tx1"/>
            </w14:solidFill>
          </w14:textFill>
        </w:rPr>
        <w:t>；按任务码规定的顺序依次将原料区第二批的三个物料</w:t>
      </w:r>
      <w:r>
        <w:rPr>
          <w:rFonts w:cs="Times New Roman" w:asciiTheme="minorEastAsia" w:hAnsiTheme="minorEastAsia"/>
          <w:color w:val="000000" w:themeColor="text1"/>
          <w:kern w:val="2"/>
          <w:sz w:val="24"/>
          <w:szCs w:val="24"/>
          <w:lang w:eastAsia="zh-CN"/>
          <w14:textFill>
            <w14:solidFill>
              <w14:schemeClr w14:val="tx1"/>
            </w14:solidFill>
          </w14:textFill>
        </w:rPr>
        <w:t>搬运到搬运机器人上</w:t>
      </w:r>
      <w:r>
        <w:rPr>
          <w:rFonts w:hint="eastAsia" w:cs="Times New Roman" w:asciiTheme="minorEastAsia" w:hAnsiTheme="minorEastAsia"/>
          <w:color w:val="000000" w:themeColor="text1"/>
          <w:kern w:val="2"/>
          <w:sz w:val="24"/>
          <w:szCs w:val="24"/>
          <w:lang w:eastAsia="zh-CN"/>
          <w14:textFill>
            <w14:solidFill>
              <w14:schemeClr w14:val="tx1"/>
            </w14:solidFill>
          </w14:textFill>
        </w:rPr>
        <w:t>，按照第一批物料的搬运流程依次将物料搬运到粗加工区及暂存区。第二批三个物料在暂存区只能在原来已经放置的物料上进行码垛放置，颜色要一致且第一批物料放置正确，</w:t>
      </w:r>
      <w:r>
        <w:rPr>
          <w:rFonts w:cs="Times New Roman" w:asciiTheme="minorEastAsia" w:hAnsiTheme="minorEastAsia"/>
          <w:color w:val="000000" w:themeColor="text1"/>
          <w:kern w:val="2"/>
          <w:sz w:val="24"/>
          <w:szCs w:val="24"/>
          <w:lang w:eastAsia="zh-CN"/>
          <w14:textFill>
            <w14:solidFill>
              <w14:schemeClr w14:val="tx1"/>
            </w14:solidFill>
          </w14:textFill>
        </w:rPr>
        <w:t>完成任务后搬运机器人</w:t>
      </w:r>
      <w:r>
        <w:rPr>
          <w:rFonts w:hint="eastAsia" w:cs="Times New Roman" w:asciiTheme="minorEastAsia" w:hAnsiTheme="minorEastAsia"/>
          <w:color w:val="000000" w:themeColor="text1"/>
          <w:kern w:val="2"/>
          <w:sz w:val="24"/>
          <w:szCs w:val="24"/>
          <w:lang w:eastAsia="zh-CN"/>
          <w14:textFill>
            <w14:solidFill>
              <w14:schemeClr w14:val="tx1"/>
            </w14:solidFill>
          </w14:textFill>
        </w:rPr>
        <w:t>回到抽签确定的启停</w:t>
      </w:r>
      <w:r>
        <w:rPr>
          <w:rFonts w:cs="Times New Roman" w:asciiTheme="minorEastAsia" w:hAnsiTheme="minorEastAsia"/>
          <w:color w:val="000000" w:themeColor="text1"/>
          <w:kern w:val="2"/>
          <w:sz w:val="24"/>
          <w:szCs w:val="24"/>
          <w:lang w:eastAsia="zh-CN"/>
          <w14:textFill>
            <w14:solidFill>
              <w14:schemeClr w14:val="tx1"/>
            </w14:solidFill>
          </w14:textFill>
        </w:rPr>
        <w:t>区，同时查看显示装置上完成任务的统计信息是否正确</w:t>
      </w:r>
      <w:r>
        <w:rPr>
          <w:rFonts w:cs="Times New Roman" w:asciiTheme="minorEastAsia" w:hAnsiTheme="minorEastAsia"/>
          <w:b w:val="0"/>
          <w:bCs w:val="0"/>
          <w:color w:val="000000" w:themeColor="text1"/>
          <w:kern w:val="2"/>
          <w:sz w:val="24"/>
          <w:szCs w:val="24"/>
          <w:lang w:eastAsia="zh-CN"/>
          <w14:textFill>
            <w14:solidFill>
              <w14:schemeClr w14:val="tx1"/>
            </w14:solidFill>
          </w14:textFill>
        </w:rPr>
        <w:t>（</w:t>
      </w:r>
      <w:r>
        <w:rPr>
          <w:rFonts w:cs="Times New Roman" w:asciiTheme="minorEastAsia" w:hAnsiTheme="minorEastAsia"/>
          <w:b w:val="0"/>
          <w:bCs w:val="0"/>
          <w:color w:val="000000" w:themeColor="text1"/>
          <w:sz w:val="24"/>
          <w:szCs w:val="24"/>
          <w:lang w:eastAsia="zh-CN"/>
          <w14:textFill>
            <w14:solidFill>
              <w14:schemeClr w14:val="tx1"/>
            </w14:solidFill>
          </w14:textFill>
        </w:rPr>
        <w:t>抓取正确次数和放置正确次数</w:t>
      </w:r>
      <w:r>
        <w:rPr>
          <w:rFonts w:cs="Times New Roman" w:asciiTheme="minorEastAsia" w:hAnsiTheme="minorEastAsia"/>
          <w:b w:val="0"/>
          <w:bCs w:val="0"/>
          <w:color w:val="000000" w:themeColor="text1"/>
          <w:kern w:val="2"/>
          <w:sz w:val="24"/>
          <w:szCs w:val="24"/>
          <w:lang w:eastAsia="zh-CN"/>
          <w14:textFill>
            <w14:solidFill>
              <w14:schemeClr w14:val="tx1"/>
            </w14:solidFill>
          </w14:textFill>
        </w:rPr>
        <w:t>）</w:t>
      </w:r>
      <w:r>
        <w:rPr>
          <w:rFonts w:hint="eastAsia" w:cs="Times New Roman" w:asciiTheme="minorEastAsia" w:hAnsiTheme="minorEastAsia"/>
          <w:b w:val="0"/>
          <w:bCs w:val="0"/>
          <w:color w:val="000000" w:themeColor="text1"/>
          <w:kern w:val="2"/>
          <w:sz w:val="24"/>
          <w:szCs w:val="24"/>
          <w:lang w:eastAsia="zh-CN"/>
          <w14:textFill>
            <w14:solidFill>
              <w14:schemeClr w14:val="tx1"/>
            </w14:solidFill>
          </w14:textFill>
        </w:rPr>
        <w:t>。</w:t>
      </w:r>
      <w:r>
        <w:rPr>
          <w:rFonts w:hint="eastAsia" w:cs="Times New Roman" w:asciiTheme="minorEastAsia" w:hAnsiTheme="minorEastAsia"/>
          <w:color w:val="000000" w:themeColor="text1"/>
          <w:kern w:val="2"/>
          <w:sz w:val="24"/>
          <w:szCs w:val="24"/>
          <w:lang w:eastAsia="zh-CN"/>
          <w14:textFill>
            <w14:solidFill>
              <w14:schemeClr w14:val="tx1"/>
            </w14:solidFill>
          </w14:textFill>
        </w:rPr>
        <w:t>粗加工区和暂存区平面正确放置的度量标准均以各自每级圆环外界垂直方向是否看到该圆环外圈来评分，码垛放置以是否平稳放置在已有的物料上来评分。</w:t>
      </w:r>
    </w:p>
    <w:bookmarkEnd w:id="54"/>
    <w:p w14:paraId="2A2445C2">
      <w:pPr>
        <w:tabs>
          <w:tab w:val="left" w:pos="1620"/>
        </w:tabs>
        <w:spacing w:after="0" w:line="360" w:lineRule="auto"/>
        <w:ind w:left="-2" w:leftChars="-1" w:firstLine="482" w:firstLineChars="200"/>
        <w:jc w:val="both"/>
        <w:rPr>
          <w:rFonts w:hint="eastAsia" w:cs="Times New Roman" w:asciiTheme="minorEastAsia" w:hAnsiTheme="minorEastAsia"/>
          <w:b/>
          <w:bCs/>
          <w:color w:val="000000" w:themeColor="text1"/>
          <w:sz w:val="24"/>
          <w:szCs w:val="24"/>
          <w:lang w:eastAsia="zh-CN"/>
          <w14:textFill>
            <w14:solidFill>
              <w14:schemeClr w14:val="tx1"/>
            </w14:solidFill>
          </w14:textFill>
        </w:rPr>
      </w:pPr>
      <w:r>
        <w:rPr>
          <w:rFonts w:hint="eastAsia" w:cs="Times New Roman" w:asciiTheme="minorEastAsia" w:hAnsiTheme="minorEastAsia"/>
          <w:b/>
          <w:bCs/>
          <w:color w:val="000000" w:themeColor="text1"/>
          <w:sz w:val="24"/>
          <w:szCs w:val="24"/>
          <w:lang w:eastAsia="zh-CN"/>
          <w14:textFill>
            <w14:solidFill>
              <w14:schemeClr w14:val="tx1"/>
            </w14:solidFill>
          </w14:textFill>
        </w:rPr>
        <w:t>注意：在整个搬运过程中，不允许用手爪夹持物料运送，物料没有放置到搬运机器人上不能向下一个区域运行（本区域内不受限制）否则不计入成绩，但时间连续计算。</w:t>
      </w:r>
    </w:p>
    <w:p w14:paraId="4C94EBA2">
      <w:pPr>
        <w:tabs>
          <w:tab w:val="left" w:pos="1620"/>
        </w:tabs>
        <w:spacing w:after="0" w:line="360" w:lineRule="auto"/>
        <w:ind w:left="-2" w:leftChars="-1" w:firstLine="480" w:firstLineChars="200"/>
        <w:jc w:val="both"/>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cs="Times New Roman" w:asciiTheme="minorEastAsia" w:hAnsiTheme="minorEastAsia"/>
          <w:bCs/>
          <w:color w:val="000000" w:themeColor="text1"/>
          <w:sz w:val="24"/>
          <w:szCs w:val="24"/>
          <w:lang w:eastAsia="zh-CN"/>
          <w14:textFill>
            <w14:solidFill>
              <w14:schemeClr w14:val="tx1"/>
            </w14:solidFill>
          </w14:textFill>
        </w:rPr>
        <w:t>在规定的运行时间内，根据读取二维码的正确性、物料</w:t>
      </w:r>
      <w:r>
        <w:rPr>
          <w:rFonts w:hint="eastAsia" w:cs="Times New Roman" w:asciiTheme="minorEastAsia" w:hAnsiTheme="minorEastAsia"/>
          <w:bCs/>
          <w:color w:val="000000" w:themeColor="text1"/>
          <w:sz w:val="24"/>
          <w:szCs w:val="24"/>
          <w:lang w:eastAsia="zh-CN"/>
          <w14:textFill>
            <w14:solidFill>
              <w14:schemeClr w14:val="tx1"/>
            </w14:solidFill>
          </w14:textFill>
        </w:rPr>
        <w:t>抓</w:t>
      </w:r>
      <w:r>
        <w:rPr>
          <w:rFonts w:cs="Times New Roman" w:asciiTheme="minorEastAsia" w:hAnsiTheme="minorEastAsia"/>
          <w:bCs/>
          <w:color w:val="000000" w:themeColor="text1"/>
          <w:sz w:val="24"/>
          <w:szCs w:val="24"/>
          <w:lang w:eastAsia="zh-CN"/>
          <w14:textFill>
            <w14:solidFill>
              <w14:schemeClr w14:val="tx1"/>
            </w14:solidFill>
          </w14:textFill>
        </w:rPr>
        <w:t>取顺序和物料放置顺序的正确数量，粗加工区的</w:t>
      </w:r>
      <w:r>
        <w:rPr>
          <w:rFonts w:hint="eastAsia" w:cs="Times New Roman" w:asciiTheme="minorEastAsia" w:hAnsiTheme="minorEastAsia"/>
          <w:bCs/>
          <w:color w:val="000000" w:themeColor="text1"/>
          <w:sz w:val="24"/>
          <w:szCs w:val="24"/>
          <w:lang w:eastAsia="zh-CN"/>
          <w14:textFill>
            <w14:solidFill>
              <w14:schemeClr w14:val="tx1"/>
            </w14:solidFill>
          </w14:textFill>
        </w:rPr>
        <w:t>平面</w:t>
      </w:r>
      <w:r>
        <w:rPr>
          <w:rFonts w:cs="Times New Roman" w:asciiTheme="minorEastAsia" w:hAnsiTheme="minorEastAsia"/>
          <w:bCs/>
          <w:color w:val="000000" w:themeColor="text1"/>
          <w:sz w:val="24"/>
          <w:szCs w:val="24"/>
          <w:lang w:eastAsia="zh-CN"/>
          <w14:textFill>
            <w14:solidFill>
              <w14:schemeClr w14:val="tx1"/>
            </w14:solidFill>
          </w14:textFill>
        </w:rPr>
        <w:t>放置准确程度</w:t>
      </w:r>
      <w:r>
        <w:rPr>
          <w:rFonts w:hint="eastAsia" w:cs="Times New Roman" w:asciiTheme="minorEastAsia" w:hAnsiTheme="minorEastAsia"/>
          <w:bCs/>
          <w:color w:val="000000" w:themeColor="text1"/>
          <w:sz w:val="24"/>
          <w:szCs w:val="24"/>
          <w:lang w:eastAsia="zh-CN"/>
          <w14:textFill>
            <w14:solidFill>
              <w14:schemeClr w14:val="tx1"/>
            </w14:solidFill>
          </w14:textFill>
        </w:rPr>
        <w:t>、暂存区</w:t>
      </w:r>
      <w:r>
        <w:rPr>
          <w:rFonts w:cs="Times New Roman" w:asciiTheme="minorEastAsia" w:hAnsiTheme="minorEastAsia"/>
          <w:bCs/>
          <w:color w:val="000000" w:themeColor="text1"/>
          <w:sz w:val="24"/>
          <w:szCs w:val="24"/>
          <w:lang w:eastAsia="zh-CN"/>
          <w14:textFill>
            <w14:solidFill>
              <w14:schemeClr w14:val="tx1"/>
            </w14:solidFill>
          </w14:textFill>
        </w:rPr>
        <w:t>物料</w:t>
      </w:r>
      <w:r>
        <w:rPr>
          <w:rFonts w:hint="eastAsia" w:cs="Times New Roman" w:asciiTheme="minorEastAsia" w:hAnsiTheme="minorEastAsia"/>
          <w:bCs/>
          <w:color w:val="000000" w:themeColor="text1"/>
          <w:sz w:val="24"/>
          <w:szCs w:val="24"/>
          <w:lang w:eastAsia="zh-CN"/>
          <w14:textFill>
            <w14:solidFill>
              <w14:schemeClr w14:val="tx1"/>
            </w14:solidFill>
          </w14:textFill>
        </w:rPr>
        <w:t>放置的</w:t>
      </w:r>
      <w:r>
        <w:rPr>
          <w:rFonts w:cs="Times New Roman" w:asciiTheme="minorEastAsia" w:hAnsiTheme="minorEastAsia"/>
          <w:bCs/>
          <w:color w:val="000000" w:themeColor="text1"/>
          <w:sz w:val="24"/>
          <w:szCs w:val="24"/>
          <w:lang w:eastAsia="zh-CN"/>
          <w14:textFill>
            <w14:solidFill>
              <w14:schemeClr w14:val="tx1"/>
            </w14:solidFill>
          </w14:textFill>
        </w:rPr>
        <w:t>准确程度及码垛是否成功</w:t>
      </w:r>
      <w:r>
        <w:rPr>
          <w:rFonts w:hint="eastAsia" w:cs="Times New Roman" w:asciiTheme="minorEastAsia" w:hAnsiTheme="minorEastAsia"/>
          <w:bCs/>
          <w:color w:val="000000" w:themeColor="text1"/>
          <w:sz w:val="24"/>
          <w:szCs w:val="24"/>
          <w:lang w:eastAsia="zh-CN"/>
          <w14:textFill>
            <w14:solidFill>
              <w14:schemeClr w14:val="tx1"/>
            </w14:solidFill>
          </w14:textFill>
        </w:rPr>
        <w:t>，搬运信息统计的正确性以及</w:t>
      </w:r>
      <w:r>
        <w:rPr>
          <w:rFonts w:cs="Times New Roman" w:asciiTheme="minorEastAsia" w:hAnsiTheme="minorEastAsia"/>
          <w:bCs/>
          <w:color w:val="000000" w:themeColor="text1"/>
          <w:sz w:val="24"/>
          <w:szCs w:val="24"/>
          <w:lang w:eastAsia="zh-CN"/>
          <w14:textFill>
            <w14:solidFill>
              <w14:schemeClr w14:val="tx1"/>
            </w14:solidFill>
          </w14:textFill>
        </w:rPr>
        <w:t>是否按时回到</w:t>
      </w:r>
      <w:r>
        <w:rPr>
          <w:rFonts w:hint="eastAsia" w:cs="Times New Roman" w:asciiTheme="minorEastAsia" w:hAnsiTheme="minorEastAsia"/>
          <w:bCs/>
          <w:color w:val="000000" w:themeColor="text1"/>
          <w:sz w:val="24"/>
          <w:szCs w:val="24"/>
          <w:lang w:eastAsia="zh-CN"/>
          <w14:textFill>
            <w14:solidFill>
              <w14:schemeClr w14:val="tx1"/>
            </w14:solidFill>
          </w14:textFill>
        </w:rPr>
        <w:t>启停</w:t>
      </w:r>
      <w:r>
        <w:rPr>
          <w:rFonts w:cs="Times New Roman" w:asciiTheme="minorEastAsia" w:hAnsiTheme="minorEastAsia"/>
          <w:bCs/>
          <w:color w:val="000000" w:themeColor="text1"/>
          <w:sz w:val="24"/>
          <w:szCs w:val="24"/>
          <w:lang w:eastAsia="zh-CN"/>
          <w14:textFill>
            <w14:solidFill>
              <w14:schemeClr w14:val="tx1"/>
            </w14:solidFill>
          </w14:textFill>
        </w:rPr>
        <w:t>区等计算成绩。</w:t>
      </w:r>
    </w:p>
    <w:p w14:paraId="133A702D">
      <w:pPr>
        <w:tabs>
          <w:tab w:val="left" w:pos="1620"/>
        </w:tabs>
        <w:spacing w:after="0" w:line="360" w:lineRule="auto"/>
        <w:ind w:left="-2" w:leftChars="-1" w:firstLine="480" w:firstLineChars="200"/>
        <w:jc w:val="both"/>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每个参赛队有两次运行机会</w:t>
      </w:r>
      <w:r>
        <w:rPr>
          <w:rFonts w:cs="Times New Roman" w:asciiTheme="minorEastAsia" w:hAnsiTheme="minorEastAsia"/>
          <w:bCs/>
          <w:color w:val="000000" w:themeColor="text1"/>
          <w:sz w:val="24"/>
          <w:szCs w:val="24"/>
          <w:lang w:eastAsia="zh-CN"/>
          <w14:textFill>
            <w14:solidFill>
              <w14:schemeClr w14:val="tx1"/>
            </w14:solidFill>
          </w14:textFill>
        </w:rPr>
        <w:t>，取两次</w:t>
      </w:r>
      <w:r>
        <w:rPr>
          <w:rFonts w:hint="eastAsia" w:cs="Times New Roman" w:asciiTheme="minorEastAsia" w:hAnsiTheme="minorEastAsia"/>
          <w:bCs/>
          <w:color w:val="000000" w:themeColor="text1"/>
          <w:sz w:val="24"/>
          <w:szCs w:val="24"/>
          <w:lang w:eastAsia="zh-CN"/>
          <w14:textFill>
            <w14:solidFill>
              <w14:schemeClr w14:val="tx1"/>
            </w14:solidFill>
          </w14:textFill>
        </w:rPr>
        <w:t>现场</w:t>
      </w:r>
      <w:r>
        <w:rPr>
          <w:rFonts w:cs="Times New Roman" w:asciiTheme="minorEastAsia" w:hAnsiTheme="minorEastAsia"/>
          <w:bCs/>
          <w:color w:val="000000" w:themeColor="text1"/>
          <w:sz w:val="24"/>
          <w:szCs w:val="24"/>
          <w:lang w:eastAsia="zh-CN"/>
          <w14:textFill>
            <w14:solidFill>
              <w14:schemeClr w14:val="tx1"/>
            </w14:solidFill>
          </w14:textFill>
        </w:rPr>
        <w:t>运行的</w:t>
      </w:r>
      <w:r>
        <w:rPr>
          <w:rFonts w:hint="eastAsia" w:cs="Times New Roman" w:asciiTheme="minorEastAsia" w:hAnsiTheme="minorEastAsia"/>
          <w:bCs/>
          <w:color w:val="000000" w:themeColor="text1"/>
          <w:sz w:val="24"/>
          <w:szCs w:val="24"/>
          <w:lang w:eastAsia="zh-CN"/>
          <w14:textFill>
            <w14:solidFill>
              <w14:schemeClr w14:val="tx1"/>
            </w14:solidFill>
          </w14:textFill>
        </w:rPr>
        <w:t>最好</w:t>
      </w:r>
      <w:r>
        <w:rPr>
          <w:rFonts w:cs="Times New Roman" w:asciiTheme="minorEastAsia" w:hAnsiTheme="minorEastAsia"/>
          <w:bCs/>
          <w:color w:val="000000" w:themeColor="text1"/>
          <w:sz w:val="24"/>
          <w:szCs w:val="24"/>
          <w:lang w:eastAsia="zh-CN"/>
          <w14:textFill>
            <w14:solidFill>
              <w14:schemeClr w14:val="tx1"/>
            </w14:solidFill>
          </w14:textFill>
        </w:rPr>
        <w:t>成绩</w:t>
      </w:r>
      <w:r>
        <w:rPr>
          <w:rFonts w:hint="eastAsia" w:cs="Times New Roman" w:asciiTheme="minorEastAsia" w:hAnsiTheme="minorEastAsia"/>
          <w:bCs/>
          <w:color w:val="000000" w:themeColor="text1"/>
          <w:sz w:val="24"/>
          <w:szCs w:val="24"/>
          <w:lang w:eastAsia="zh-CN"/>
          <w14:textFill>
            <w14:solidFill>
              <w14:schemeClr w14:val="tx1"/>
            </w14:solidFill>
          </w14:textFill>
        </w:rPr>
        <w:t>作为决赛第一阶段</w:t>
      </w:r>
      <w:r>
        <w:rPr>
          <w:rFonts w:hint="eastAsia" w:cs="Times New Roman" w:asciiTheme="minorEastAsia" w:hAnsiTheme="minorEastAsia"/>
          <w:bCs/>
          <w:color w:val="000000" w:themeColor="text1"/>
          <w:sz w:val="24"/>
          <w:szCs w:val="24"/>
          <w:lang w:val="en-US" w:eastAsia="zh-CN"/>
          <w14:textFill>
            <w14:solidFill>
              <w14:schemeClr w14:val="tx1"/>
            </w14:solidFill>
          </w14:textFill>
        </w:rPr>
        <w:t>现场比赛</w:t>
      </w:r>
      <w:r>
        <w:rPr>
          <w:rFonts w:hint="eastAsia" w:cs="Times New Roman" w:asciiTheme="minorEastAsia" w:hAnsiTheme="minorEastAsia"/>
          <w:bCs/>
          <w:color w:val="000000" w:themeColor="text1"/>
          <w:sz w:val="24"/>
          <w:szCs w:val="24"/>
          <w:lang w:eastAsia="zh-CN"/>
          <w14:textFill>
            <w14:solidFill>
              <w14:schemeClr w14:val="tx1"/>
            </w14:solidFill>
          </w14:textFill>
        </w:rPr>
        <w:t>成绩。</w:t>
      </w:r>
    </w:p>
    <w:p w14:paraId="6C6A6E9A">
      <w:pPr>
        <w:tabs>
          <w:tab w:val="left" w:pos="1620"/>
        </w:tabs>
        <w:spacing w:after="0" w:line="360" w:lineRule="auto"/>
        <w:ind w:left="-2" w:leftChars="-1" w:firstLine="480" w:firstLineChars="200"/>
        <w:jc w:val="both"/>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按决赛第一阶段总成绩对参加决赛第一阶段的参赛队进行排名</w:t>
      </w:r>
      <w:r>
        <w:rPr>
          <w:rFonts w:cs="Times New Roman" w:asciiTheme="minorEastAsia" w:hAnsiTheme="minorEastAsia"/>
          <w:bCs/>
          <w:color w:val="000000" w:themeColor="text1"/>
          <w:sz w:val="24"/>
          <w:szCs w:val="24"/>
          <w:lang w:eastAsia="zh-CN"/>
          <w14:textFill>
            <w14:solidFill>
              <w14:schemeClr w14:val="tx1"/>
            </w14:solidFill>
          </w14:textFill>
        </w:rPr>
        <w:t>，</w:t>
      </w:r>
      <w:r>
        <w:rPr>
          <w:rFonts w:hint="eastAsia" w:cs="Times New Roman" w:asciiTheme="minorEastAsia" w:hAnsiTheme="minorEastAsia"/>
          <w:bCs/>
          <w:color w:val="000000" w:themeColor="text1"/>
          <w:sz w:val="24"/>
          <w:szCs w:val="24"/>
          <w:lang w:eastAsia="zh-CN"/>
          <w14:textFill>
            <w14:solidFill>
              <w14:schemeClr w14:val="tx1"/>
            </w14:solidFill>
          </w14:textFill>
        </w:rPr>
        <w:t>若参赛队决赛第一阶段总成绩相同，则按现场决赛第一阶段成绩得分高者优先排序。如无法区分排序，按运行时间（完成全部任务）短优先排序。如仍旧无法区分排序，则抽签决定。</w:t>
      </w:r>
    </w:p>
    <w:p w14:paraId="57027975">
      <w:pPr>
        <w:tabs>
          <w:tab w:val="left" w:pos="1620"/>
        </w:tabs>
        <w:spacing w:after="0" w:line="360" w:lineRule="auto"/>
        <w:ind w:left="-2" w:leftChars="-1" w:firstLine="480" w:firstLineChars="200"/>
        <w:jc w:val="both"/>
        <w:rPr>
          <w:rFonts w:hint="eastAsia" w:cs="Times New Roman" w:asciiTheme="minorEastAsia" w:hAnsiTheme="minorEastAsia"/>
          <w:bCs/>
          <w:color w:val="000000" w:themeColor="text1"/>
          <w:sz w:val="24"/>
          <w:szCs w:val="24"/>
          <w:lang w:eastAsia="zh-CN"/>
          <w14:textFill>
            <w14:solidFill>
              <w14:schemeClr w14:val="tx1"/>
            </w14:solidFill>
          </w14:textFill>
        </w:rPr>
      </w:pPr>
    </w:p>
    <w:p w14:paraId="46861A24">
      <w:pPr>
        <w:tabs>
          <w:tab w:val="left" w:pos="1620"/>
        </w:tabs>
        <w:spacing w:line="360" w:lineRule="auto"/>
        <w:rPr>
          <w:rFonts w:hint="eastAsia" w:cs="Times New Roman" w:asciiTheme="minorEastAsia" w:hAnsiTheme="minorEastAsia"/>
          <w:b/>
          <w:bCs/>
          <w:color w:val="000000" w:themeColor="text1"/>
          <w:kern w:val="2"/>
          <w:sz w:val="28"/>
          <w:szCs w:val="28"/>
          <w:lang w:eastAsia="zh-CN"/>
          <w14:textFill>
            <w14:solidFill>
              <w14:schemeClr w14:val="tx1"/>
            </w14:solidFill>
          </w14:textFill>
        </w:rPr>
      </w:pPr>
      <w:r>
        <w:rPr>
          <w:rFonts w:hint="eastAsia" w:cs="Times New Roman" w:asciiTheme="minorEastAsia" w:hAnsiTheme="minorEastAsia"/>
          <w:b/>
          <w:bCs/>
          <w:color w:val="000000" w:themeColor="text1"/>
          <w:kern w:val="2"/>
          <w:sz w:val="28"/>
          <w:szCs w:val="28"/>
          <w:lang w:eastAsia="zh-CN"/>
          <w14:textFill>
            <w14:solidFill>
              <w14:schemeClr w14:val="tx1"/>
            </w14:solidFill>
          </w14:textFill>
        </w:rPr>
        <w:t>2）决赛第二阶段</w:t>
      </w:r>
    </w:p>
    <w:p w14:paraId="13149B6D">
      <w:pPr>
        <w:tabs>
          <w:tab w:val="left" w:pos="1620"/>
        </w:tabs>
        <w:spacing w:before="60" w:beforeLines="25" w:after="60" w:afterLines="25" w:line="300" w:lineRule="auto"/>
        <w:jc w:val="both"/>
        <w:rPr>
          <w:rFonts w:hint="eastAsia" w:cs="Times New Roman" w:asciiTheme="minorEastAsia" w:hAnsiTheme="minorEastAsia"/>
          <w:b/>
          <w:bCs/>
          <w:color w:val="000000" w:themeColor="text1"/>
          <w:kern w:val="2"/>
          <w:sz w:val="28"/>
          <w:szCs w:val="28"/>
          <w:lang w:eastAsia="zh-CN"/>
          <w14:textFill>
            <w14:solidFill>
              <w14:schemeClr w14:val="tx1"/>
            </w14:solidFill>
          </w14:textFill>
        </w:rPr>
      </w:pPr>
      <w:r>
        <w:rPr>
          <w:rFonts w:hint="eastAsia" w:cs="Times New Roman" w:asciiTheme="minorEastAsia" w:hAnsiTheme="minorEastAsia"/>
          <w:b/>
          <w:bCs/>
          <w:color w:val="000000" w:themeColor="text1"/>
          <w:kern w:val="2"/>
          <w:sz w:val="28"/>
          <w:szCs w:val="28"/>
          <w:lang w:eastAsia="zh-CN"/>
          <w14:textFill>
            <w14:solidFill>
              <w14:schemeClr w14:val="tx1"/>
            </w14:solidFill>
          </w14:textFill>
        </w:rPr>
        <w:t>（1）创新实践</w:t>
      </w:r>
    </w:p>
    <w:p w14:paraId="3C60DD00">
      <w:pPr>
        <w:tabs>
          <w:tab w:val="left" w:pos="1620"/>
        </w:tabs>
        <w:spacing w:after="0" w:line="360" w:lineRule="auto"/>
        <w:ind w:left="-2" w:leftChars="-1" w:firstLine="480" w:firstLineChars="200"/>
        <w:jc w:val="both"/>
        <w:rPr>
          <w:rFonts w:hint="eastAsia" w:cs="Times New Roman" w:asciiTheme="minorEastAsia" w:hAnsiTheme="minorEastAsia"/>
          <w:bCs/>
          <w:color w:val="000000" w:themeColor="text1"/>
          <w:sz w:val="24"/>
          <w:szCs w:val="24"/>
          <w:lang w:eastAsia="zh-CN"/>
          <w14:textFill>
            <w14:solidFill>
              <w14:schemeClr w14:val="tx1"/>
            </w14:solidFill>
          </w14:textFill>
        </w:rPr>
      </w:pPr>
      <w:bookmarkStart w:id="58" w:name="_Hlk196224342"/>
      <w:bookmarkStart w:id="59" w:name="_Hlk134171947"/>
      <w:r>
        <w:rPr>
          <w:rFonts w:hint="eastAsia" w:cs="Times New Roman" w:asciiTheme="minorEastAsia" w:hAnsiTheme="minorEastAsia"/>
          <w:bCs/>
          <w:color w:val="000000" w:themeColor="text1"/>
          <w:sz w:val="24"/>
          <w:szCs w:val="24"/>
          <w:lang w:eastAsia="zh-CN"/>
          <w14:textFill>
            <w14:solidFill>
              <w14:schemeClr w14:val="tx1"/>
            </w14:solidFill>
          </w14:textFill>
        </w:rPr>
        <w:t>依据领队会抽签确定的</w:t>
      </w:r>
      <w:r>
        <w:rPr>
          <w:rFonts w:hint="eastAsia" w:cs="Times New Roman" w:asciiTheme="minorEastAsia" w:hAnsiTheme="minorEastAsia"/>
          <w:bCs/>
          <w:sz w:val="24"/>
          <w:szCs w:val="24"/>
          <w:lang w:val="en-US" w:eastAsia="zh-CN"/>
        </w:rPr>
        <w:t>决赛第一阶段比</w:t>
      </w:r>
      <w:r>
        <w:rPr>
          <w:rFonts w:hint="eastAsia" w:cs="Times New Roman" w:asciiTheme="minorEastAsia" w:hAnsiTheme="minorEastAsia"/>
          <w:bCs/>
          <w:sz w:val="24"/>
          <w:szCs w:val="24"/>
        </w:rPr>
        <w:t>赛上场顺序号</w:t>
      </w:r>
      <w:r>
        <w:rPr>
          <w:rFonts w:hint="eastAsia" w:cs="Times New Roman" w:asciiTheme="minorEastAsia" w:hAnsiTheme="minorEastAsia"/>
          <w:bCs/>
          <w:color w:val="000000" w:themeColor="text1"/>
          <w:sz w:val="24"/>
          <w:szCs w:val="24"/>
          <w:lang w:eastAsia="zh-CN"/>
          <w14:textFill>
            <w14:solidFill>
              <w14:schemeClr w14:val="tx1"/>
            </w14:solidFill>
          </w14:textFill>
        </w:rPr>
        <w:t>，去掉未晋级决赛第二阶段队伍后</w:t>
      </w:r>
      <w:bookmarkEnd w:id="58"/>
      <w:r>
        <w:rPr>
          <w:rFonts w:hint="eastAsia" w:cs="Times New Roman" w:asciiTheme="minorEastAsia" w:hAnsiTheme="minorEastAsia"/>
          <w:bCs/>
          <w:sz w:val="24"/>
          <w:szCs w:val="24"/>
          <w:lang w:eastAsia="zh-CN"/>
        </w:rPr>
        <w:t>，</w:t>
      </w:r>
      <w:r>
        <w:rPr>
          <w:rFonts w:hint="eastAsia" w:cs="Times New Roman" w:asciiTheme="minorEastAsia" w:hAnsiTheme="minorEastAsia"/>
          <w:bCs/>
          <w:sz w:val="24"/>
          <w:szCs w:val="24"/>
        </w:rPr>
        <w:t>形成决赛</w:t>
      </w:r>
      <w:bookmarkStart w:id="60" w:name="OLE_LINK77"/>
      <w:r>
        <w:rPr>
          <w:rFonts w:hint="eastAsia" w:cs="Times New Roman" w:asciiTheme="minorEastAsia" w:hAnsiTheme="minorEastAsia"/>
          <w:bCs/>
          <w:sz w:val="24"/>
          <w:szCs w:val="24"/>
          <w:lang w:val="en-US" w:eastAsia="zh-CN"/>
        </w:rPr>
        <w:t>第二阶段</w:t>
      </w:r>
      <w:r>
        <w:rPr>
          <w:rFonts w:hint="eastAsia" w:cs="Times New Roman" w:asciiTheme="minorEastAsia" w:hAnsiTheme="minorEastAsia"/>
          <w:bCs/>
          <w:sz w:val="24"/>
          <w:szCs w:val="24"/>
        </w:rPr>
        <w:t>上场顺序</w:t>
      </w:r>
      <w:bookmarkEnd w:id="60"/>
      <w:r>
        <w:rPr>
          <w:rFonts w:hint="eastAsia" w:cs="Times New Roman" w:asciiTheme="minorEastAsia" w:hAnsiTheme="minorEastAsia"/>
          <w:bCs/>
          <w:sz w:val="24"/>
          <w:szCs w:val="24"/>
        </w:rPr>
        <w:t>（</w:t>
      </w:r>
      <w:r>
        <w:rPr>
          <w:rFonts w:hint="eastAsia" w:cs="Times New Roman" w:asciiTheme="minorEastAsia" w:hAnsiTheme="minorEastAsia"/>
          <w:bCs/>
          <w:color w:val="000000" w:themeColor="text1"/>
          <w:sz w:val="24"/>
          <w:szCs w:val="24"/>
          <w:lang w:eastAsia="zh-CN"/>
          <w14:textFill>
            <w14:solidFill>
              <w14:schemeClr w14:val="tx1"/>
            </w14:solidFill>
          </w14:textFill>
        </w:rPr>
        <w:t>（具体规则现场发布）</w:t>
      </w:r>
      <w:r>
        <w:rPr>
          <w:rFonts w:hint="eastAsia" w:cs="Times New Roman" w:asciiTheme="minorEastAsia" w:hAnsiTheme="minorEastAsia"/>
          <w:bCs/>
          <w:color w:val="000000" w:themeColor="text1"/>
          <w:sz w:val="24"/>
          <w:szCs w:val="24"/>
          <w:lang w:val="en-US" w:eastAsia="zh-CN"/>
          <w14:textFill>
            <w14:solidFill>
              <w14:schemeClr w14:val="tx1"/>
            </w14:solidFill>
          </w14:textFill>
        </w:rPr>
        <w:t>并</w:t>
      </w:r>
      <w:r>
        <w:rPr>
          <w:rFonts w:hint="eastAsia" w:cs="Times New Roman" w:asciiTheme="minorEastAsia" w:hAnsiTheme="minorEastAsia"/>
          <w:bCs/>
          <w:sz w:val="24"/>
          <w:szCs w:val="24"/>
        </w:rPr>
        <w:t>进行检录</w:t>
      </w:r>
      <w:r>
        <w:rPr>
          <w:rFonts w:hint="eastAsia" w:cs="Times New Roman" w:asciiTheme="minorEastAsia" w:hAnsiTheme="minorEastAsia"/>
          <w:bCs/>
          <w:sz w:val="24"/>
          <w:szCs w:val="24"/>
          <w:lang w:eastAsia="zh-CN"/>
        </w:rPr>
        <w:t>，</w:t>
      </w:r>
      <w:r>
        <w:rPr>
          <w:rFonts w:hint="eastAsia" w:cs="Times New Roman" w:asciiTheme="minorEastAsia" w:hAnsiTheme="minorEastAsia"/>
          <w:bCs/>
          <w:color w:val="000000" w:themeColor="text1"/>
          <w:sz w:val="24"/>
          <w:szCs w:val="24"/>
          <w:lang w:eastAsia="zh-CN"/>
          <w14:textFill>
            <w14:solidFill>
              <w14:schemeClr w14:val="tx1"/>
            </w14:solidFill>
          </w14:textFill>
        </w:rPr>
        <w:t>按决赛</w:t>
      </w:r>
      <w:r>
        <w:rPr>
          <w:rFonts w:hint="eastAsia" w:cs="Times New Roman" w:asciiTheme="minorEastAsia" w:hAnsiTheme="minorEastAsia"/>
          <w:bCs/>
          <w:color w:val="000000" w:themeColor="text1"/>
          <w:sz w:val="24"/>
          <w:szCs w:val="24"/>
          <w:lang w:val="en-US" w:eastAsia="zh-CN"/>
          <w14:textFill>
            <w14:solidFill>
              <w14:schemeClr w14:val="tx1"/>
            </w14:solidFill>
          </w14:textFill>
        </w:rPr>
        <w:t>第二阶段现场比赛</w:t>
      </w:r>
      <w:r>
        <w:rPr>
          <w:rFonts w:hint="eastAsia" w:cs="Times New Roman" w:asciiTheme="minorEastAsia" w:hAnsiTheme="minorEastAsia"/>
          <w:bCs/>
          <w:color w:val="000000" w:themeColor="text1"/>
          <w:sz w:val="24"/>
          <w:szCs w:val="24"/>
          <w:lang w:eastAsia="zh-CN"/>
          <w14:textFill>
            <w14:solidFill>
              <w14:schemeClr w14:val="tx1"/>
            </w14:solidFill>
          </w14:textFill>
        </w:rPr>
        <w:t>上场顺序就坐。</w:t>
      </w:r>
    </w:p>
    <w:p w14:paraId="23F00B64">
      <w:pPr>
        <w:tabs>
          <w:tab w:val="left" w:pos="1620"/>
        </w:tabs>
        <w:spacing w:line="360" w:lineRule="auto"/>
        <w:ind w:left="-2" w:leftChars="-1" w:firstLine="480" w:firstLineChars="200"/>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在规定时间内，按照决赛第二阶段</w:t>
      </w:r>
      <w:r>
        <w:rPr>
          <w:rFonts w:hint="eastAsia" w:cs="Times New Roman" w:asciiTheme="minorEastAsia" w:hAnsiTheme="minorEastAsia"/>
          <w:bCs/>
          <w:color w:val="000000" w:themeColor="text1"/>
          <w:sz w:val="24"/>
          <w:szCs w:val="24"/>
          <w:lang w:val="en-US" w:eastAsia="zh-CN"/>
          <w14:textFill>
            <w14:solidFill>
              <w14:schemeClr w14:val="tx1"/>
            </w14:solidFill>
          </w14:textFill>
        </w:rPr>
        <w:t>发布的</w:t>
      </w:r>
      <w:r>
        <w:rPr>
          <w:rFonts w:hint="eastAsia" w:cs="Times New Roman" w:asciiTheme="minorEastAsia" w:hAnsiTheme="minorEastAsia"/>
          <w:bCs/>
          <w:color w:val="000000" w:themeColor="text1"/>
          <w:sz w:val="24"/>
          <w:szCs w:val="24"/>
          <w:lang w:eastAsia="zh-CN"/>
          <w14:textFill>
            <w14:solidFill>
              <w14:schemeClr w14:val="tx1"/>
            </w14:solidFill>
          </w14:textFill>
        </w:rPr>
        <w:t>任务命题，</w:t>
      </w:r>
      <w:bookmarkEnd w:id="59"/>
      <w:r>
        <w:rPr>
          <w:rFonts w:hint="eastAsia" w:cs="Times New Roman" w:asciiTheme="minorEastAsia" w:hAnsiTheme="minorEastAsia"/>
          <w:bCs/>
          <w:color w:val="000000" w:themeColor="text1"/>
          <w:sz w:val="24"/>
          <w:szCs w:val="24"/>
          <w:lang w:eastAsia="zh-CN"/>
          <w14:textFill>
            <w14:solidFill>
              <w14:schemeClr w14:val="tx1"/>
            </w14:solidFill>
          </w14:textFill>
        </w:rPr>
        <w:t>参赛队采用现场提供的装备、材料</w:t>
      </w:r>
      <w:bookmarkStart w:id="61" w:name="_Hlk228175133"/>
      <w:r>
        <w:rPr>
          <w:rFonts w:hint="eastAsia" w:cs="Times New Roman" w:asciiTheme="minorEastAsia" w:hAnsiTheme="minorEastAsia"/>
          <w:bCs/>
          <w:color w:val="000000" w:themeColor="text1"/>
          <w:sz w:val="24"/>
          <w:szCs w:val="24"/>
          <w:lang w:eastAsia="zh-CN"/>
          <w14:textFill>
            <w14:solidFill>
              <w14:schemeClr w14:val="tx1"/>
            </w14:solidFill>
          </w14:textFill>
        </w:rPr>
        <w:t>及软件</w:t>
      </w:r>
      <w:r>
        <w:rPr>
          <w:rFonts w:hint="eastAsia" w:ascii="Times New Roman" w:hAnsi="Times New Roman" w:eastAsia="宋体" w:cs="宋体"/>
          <w:color w:val="000000" w:themeColor="text1"/>
          <w:sz w:val="24"/>
          <w:lang w:eastAsia="zh-CN" w:bidi="ar"/>
          <w14:textFill>
            <w14:solidFill>
              <w14:schemeClr w14:val="tx1"/>
            </w14:solidFill>
          </w14:textFill>
        </w:rPr>
        <w:t>平台等</w:t>
      </w:r>
      <w:bookmarkEnd w:id="61"/>
      <w:r>
        <w:rPr>
          <w:rFonts w:hint="eastAsia" w:cs="Times New Roman" w:asciiTheme="minorEastAsia" w:hAnsiTheme="minorEastAsia"/>
          <w:bCs/>
          <w:color w:val="000000" w:themeColor="text1"/>
          <w:sz w:val="24"/>
          <w:szCs w:val="24"/>
          <w:lang w:eastAsia="zh-CN"/>
          <w14:textFill>
            <w14:solidFill>
              <w14:schemeClr w14:val="tx1"/>
            </w14:solidFill>
          </w14:textFill>
        </w:rPr>
        <w:t>完成</w:t>
      </w:r>
      <w:bookmarkStart w:id="62" w:name="_Hlk228175171"/>
      <w:r>
        <w:rPr>
          <w:rFonts w:hint="eastAsia" w:ascii="Times New Roman" w:hAnsi="Times New Roman" w:eastAsia="宋体" w:cs="宋体"/>
          <w:color w:val="000000" w:themeColor="text1"/>
          <w:sz w:val="24"/>
          <w:lang w:eastAsia="zh-CN" w:bidi="ar"/>
          <w14:textFill>
            <w14:solidFill>
              <w14:schemeClr w14:val="tx1"/>
            </w14:solidFill>
          </w14:textFill>
        </w:rPr>
        <w:t>现场</w:t>
      </w:r>
      <w:r>
        <w:rPr>
          <w:rFonts w:hint="eastAsia" w:cs="Times New Roman" w:asciiTheme="minorEastAsia" w:hAnsiTheme="minorEastAsia"/>
          <w:bCs/>
          <w:color w:val="000000" w:themeColor="text1"/>
          <w:sz w:val="24"/>
          <w:szCs w:val="24"/>
          <w:lang w:eastAsia="zh-CN"/>
          <w14:textFill>
            <w14:solidFill>
              <w14:schemeClr w14:val="tx1"/>
            </w14:solidFill>
          </w14:textFill>
        </w:rPr>
        <w:t>规定的任务</w:t>
      </w:r>
      <w:bookmarkEnd w:id="62"/>
      <w:bookmarkStart w:id="63" w:name="OLE_LINK37"/>
      <w:bookmarkStart w:id="64" w:name="OLE_LINK7"/>
      <w:bookmarkStart w:id="65" w:name="OLE_LINK63"/>
      <w:bookmarkStart w:id="66" w:name="OLE_LINK61"/>
      <w:r>
        <w:rPr>
          <w:rFonts w:hint="eastAsia" w:cs="Times New Roman" w:asciiTheme="minorEastAsia" w:hAnsiTheme="minorEastAsia"/>
          <w:bCs/>
          <w:color w:val="000000" w:themeColor="text1"/>
          <w:sz w:val="24"/>
          <w:szCs w:val="24"/>
          <w:lang w:eastAsia="zh-CN"/>
          <w14:textFill>
            <w14:solidFill>
              <w14:schemeClr w14:val="tx1"/>
            </w14:solidFill>
          </w14:textFill>
        </w:rPr>
        <w:t>。</w:t>
      </w:r>
      <w:r>
        <w:rPr>
          <w:rFonts w:hint="eastAsia" w:cs="Times New Roman" w:asciiTheme="minorEastAsia" w:hAnsiTheme="minorEastAsia"/>
          <w:bCs/>
          <w:sz w:val="24"/>
          <w:szCs w:val="24"/>
          <w:lang w:eastAsia="zh-CN"/>
        </w:rPr>
        <w:t>按照</w:t>
      </w:r>
      <w:bookmarkStart w:id="67" w:name="OLE_LINK60"/>
      <w:r>
        <w:rPr>
          <w:rFonts w:cs="Times New Roman" w:asciiTheme="minorEastAsia" w:hAnsiTheme="minorEastAsia"/>
          <w:bCs/>
          <w:sz w:val="24"/>
          <w:szCs w:val="24"/>
          <w:lang w:eastAsia="zh-CN"/>
        </w:rPr>
        <w:t>预约顺序</w:t>
      </w:r>
      <w:bookmarkEnd w:id="67"/>
      <w:r>
        <w:rPr>
          <w:rFonts w:hint="eastAsia" w:cs="Times New Roman" w:asciiTheme="minorEastAsia" w:hAnsiTheme="minorEastAsia"/>
          <w:bCs/>
          <w:sz w:val="24"/>
          <w:szCs w:val="24"/>
          <w:lang w:eastAsia="zh-CN"/>
        </w:rPr>
        <w:t>或决赛第二阶段上场轮次</w:t>
      </w:r>
      <w:r>
        <w:rPr>
          <w:rFonts w:hint="eastAsia" w:cs="Times New Roman" w:asciiTheme="minorEastAsia" w:hAnsiTheme="minorEastAsia"/>
          <w:bCs/>
          <w:color w:val="000000" w:themeColor="text1"/>
          <w:sz w:val="24"/>
          <w:szCs w:val="24"/>
          <w:lang w:eastAsia="zh-CN"/>
          <w14:textFill>
            <w14:solidFill>
              <w14:schemeClr w14:val="tx1"/>
            </w14:solidFill>
          </w14:textFill>
        </w:rPr>
        <w:t>进行调试</w:t>
      </w:r>
      <w:bookmarkEnd w:id="63"/>
      <w:bookmarkEnd w:id="64"/>
      <w:bookmarkStart w:id="68" w:name="_Hlk134172059"/>
      <w:r>
        <w:rPr>
          <w:rFonts w:hint="eastAsia" w:cs="Times New Roman" w:asciiTheme="minorEastAsia" w:hAnsiTheme="minorEastAsia"/>
          <w:bCs/>
          <w:color w:val="000000" w:themeColor="text1"/>
          <w:sz w:val="24"/>
          <w:szCs w:val="24"/>
          <w:lang w:eastAsia="zh-CN"/>
          <w14:textFill>
            <w14:solidFill>
              <w14:schemeClr w14:val="tx1"/>
            </w14:solidFill>
          </w14:textFill>
        </w:rPr>
        <w:t>，调试结束按照要求检验作品、交作品并离场</w:t>
      </w:r>
      <w:bookmarkEnd w:id="65"/>
      <w:bookmarkEnd w:id="66"/>
      <w:r>
        <w:rPr>
          <w:rFonts w:hint="eastAsia" w:cs="Times New Roman" w:asciiTheme="minorEastAsia" w:hAnsiTheme="minorEastAsia"/>
          <w:bCs/>
          <w:color w:val="000000" w:themeColor="text1"/>
          <w:sz w:val="24"/>
          <w:szCs w:val="24"/>
          <w:lang w:eastAsia="zh-CN"/>
          <w14:textFill>
            <w14:solidFill>
              <w14:schemeClr w14:val="tx1"/>
            </w14:solidFill>
          </w14:textFill>
        </w:rPr>
        <w:t>。对参赛队的技术能力、工程知识、诚信意识、协作意识等方面进行评价，给出该环节最终成绩。</w:t>
      </w:r>
      <w:bookmarkEnd w:id="68"/>
    </w:p>
    <w:p w14:paraId="60DEEF7F">
      <w:pPr>
        <w:tabs>
          <w:tab w:val="left" w:pos="1620"/>
        </w:tabs>
        <w:spacing w:line="360" w:lineRule="auto"/>
        <w:ind w:left="-2" w:leftChars="-1" w:firstLine="482" w:firstLineChars="200"/>
        <w:rPr>
          <w:rFonts w:hint="eastAsia" w:cs="Times New Roman" w:asciiTheme="minorEastAsia" w:hAnsiTheme="minorEastAsia"/>
          <w:b/>
          <w:bCs w:val="0"/>
          <w:color w:val="FF0000"/>
          <w:sz w:val="24"/>
          <w:szCs w:val="24"/>
          <w:u w:val="single"/>
          <w:lang w:eastAsia="zh-CN"/>
        </w:rPr>
      </w:pPr>
      <w:r>
        <w:rPr>
          <w:rFonts w:hint="eastAsia" w:cs="Times New Roman" w:asciiTheme="minorEastAsia" w:hAnsiTheme="minorEastAsia"/>
          <w:b/>
          <w:bCs w:val="0"/>
          <w:color w:val="FF0000"/>
          <w:sz w:val="24"/>
          <w:szCs w:val="24"/>
          <w:u w:val="single"/>
          <w:lang w:eastAsia="zh-CN"/>
        </w:rPr>
        <w:t>若参赛队没有按规定完成相关零件的制作，取消后续比赛资格；未将新加工的零件安装到参赛作品上完成后续相关赛程，则相关零件设计制作的成绩为 0 分，扣除决赛总成绩的50%。</w:t>
      </w:r>
    </w:p>
    <w:p w14:paraId="73257BEC">
      <w:pPr>
        <w:tabs>
          <w:tab w:val="left" w:pos="1620"/>
        </w:tabs>
        <w:spacing w:after="0" w:line="360" w:lineRule="auto"/>
        <w:ind w:left="-2" w:leftChars="-1" w:firstLine="480" w:firstLineChars="200"/>
        <w:rPr>
          <w:rFonts w:hint="eastAsia" w:cs="Times New Roman" w:asciiTheme="minorEastAsia" w:hAnsiTheme="minorEastAsia"/>
          <w:bCs/>
          <w:sz w:val="24"/>
          <w:szCs w:val="24"/>
          <w:lang w:eastAsia="zh-CN"/>
        </w:rPr>
      </w:pPr>
      <w:bookmarkStart w:id="69" w:name="_Hlk220834070"/>
      <w:bookmarkStart w:id="70" w:name="OLE_LINK64"/>
      <w:bookmarkStart w:id="71" w:name="OLE_LINK65"/>
      <w:r>
        <w:rPr>
          <w:rFonts w:hint="eastAsia" w:cs="Times New Roman" w:asciiTheme="minorEastAsia" w:hAnsiTheme="minorEastAsia"/>
          <w:bCs/>
          <w:color w:val="000000" w:themeColor="text1"/>
          <w:sz w:val="24"/>
          <w:szCs w:val="24"/>
          <w:lang w:eastAsia="zh-CN"/>
          <w14:textFill>
            <w14:solidFill>
              <w14:schemeClr w14:val="tx1"/>
            </w14:solidFill>
          </w14:textFill>
        </w:rPr>
        <w:t>自带拆装工具、调试工具、</w:t>
      </w:r>
      <w:r>
        <w:rPr>
          <w:rFonts w:hint="eastAsia" w:cs="Times New Roman" w:asciiTheme="minorEastAsia" w:hAnsiTheme="minorEastAsia"/>
          <w:bCs/>
          <w:sz w:val="24"/>
          <w:szCs w:val="24"/>
          <w:lang w:eastAsia="zh-CN"/>
        </w:rPr>
        <w:t>相关设计软件、手提电脑等</w:t>
      </w:r>
      <w:bookmarkEnd w:id="69"/>
      <w:r>
        <w:rPr>
          <w:rFonts w:hint="eastAsia" w:cs="Times New Roman" w:asciiTheme="minorEastAsia" w:hAnsiTheme="minorEastAsia"/>
          <w:bCs/>
          <w:sz w:val="24"/>
          <w:szCs w:val="24"/>
          <w:lang w:eastAsia="zh-CN"/>
        </w:rPr>
        <w:t>，以及</w:t>
      </w:r>
      <w:r>
        <w:rPr>
          <w:rFonts w:hint="eastAsia" w:cs="Times New Roman" w:asciiTheme="minorEastAsia" w:hAnsiTheme="minorEastAsia"/>
          <w:b/>
          <w:bCs/>
          <w:sz w:val="24"/>
          <w:szCs w:val="24"/>
          <w:lang w:eastAsia="zh-CN"/>
        </w:rPr>
        <w:t>舵机、传感器、标准件</w:t>
      </w:r>
      <w:r>
        <w:rPr>
          <w:rFonts w:hint="eastAsia" w:cs="Times New Roman" w:asciiTheme="minorEastAsia" w:hAnsiTheme="minorEastAsia"/>
          <w:bCs/>
          <w:color w:val="000000" w:themeColor="text1"/>
          <w:sz w:val="24"/>
          <w:szCs w:val="24"/>
          <w:lang w:eastAsia="zh-CN"/>
          <w14:textFill>
            <w14:solidFill>
              <w14:schemeClr w14:val="tx1"/>
            </w14:solidFill>
          </w14:textFill>
        </w:rPr>
        <w:t>等相关备件，</w:t>
      </w:r>
      <w:bookmarkStart w:id="72" w:name="_Hlk220834084"/>
      <w:r>
        <w:rPr>
          <w:rFonts w:hint="eastAsia" w:cs="Times New Roman" w:asciiTheme="minorEastAsia" w:hAnsiTheme="minorEastAsia"/>
          <w:bCs/>
          <w:color w:val="000000" w:themeColor="text1"/>
          <w:sz w:val="24"/>
          <w:szCs w:val="24"/>
          <w:lang w:eastAsia="zh-CN"/>
          <w14:textFill>
            <w14:solidFill>
              <w14:schemeClr w14:val="tx1"/>
            </w14:solidFill>
          </w14:textFill>
        </w:rPr>
        <w:t>有安全隐患的物品和不允许带的物品不能带入创新实践环节现场，否则取消比赛资格。</w:t>
      </w:r>
      <w:bookmarkEnd w:id="70"/>
      <w:bookmarkEnd w:id="71"/>
      <w:bookmarkEnd w:id="72"/>
      <w:r>
        <w:rPr>
          <w:rFonts w:hint="eastAsia" w:cs="Times New Roman" w:asciiTheme="minorEastAsia" w:hAnsiTheme="minorEastAsia"/>
          <w:bCs/>
          <w:sz w:val="24"/>
          <w:szCs w:val="24"/>
          <w:lang w:eastAsia="zh-CN"/>
        </w:rPr>
        <w:t>各队伍离场前，应打扫好相关场地，根据打扫情况扣文明实践分。</w:t>
      </w:r>
    </w:p>
    <w:p w14:paraId="00100513">
      <w:pPr>
        <w:tabs>
          <w:tab w:val="left" w:pos="1620"/>
        </w:tabs>
        <w:spacing w:after="0" w:line="360" w:lineRule="auto"/>
        <w:ind w:firstLine="480" w:firstLineChars="200"/>
        <w:jc w:val="both"/>
        <w:rPr>
          <w:rFonts w:hint="eastAsia" w:cs="Times New Roman" w:asciiTheme="minorEastAsia" w:hAnsiTheme="minorEastAsia"/>
          <w:b/>
          <w:bCs/>
          <w:color w:val="000000" w:themeColor="text1"/>
          <w:kern w:val="2"/>
          <w:sz w:val="28"/>
          <w:szCs w:val="28"/>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相关具体要求，参见后期发布的创新实践环节说明。</w:t>
      </w:r>
    </w:p>
    <w:p w14:paraId="502601E1">
      <w:pPr>
        <w:tabs>
          <w:tab w:val="left" w:pos="1620"/>
        </w:tabs>
        <w:spacing w:before="60" w:beforeLines="25" w:after="60" w:afterLines="25" w:line="300" w:lineRule="auto"/>
        <w:jc w:val="both"/>
        <w:rPr>
          <w:rFonts w:hint="default" w:cs="Times New Roman" w:asciiTheme="minorEastAsia" w:hAnsiTheme="minorEastAsia"/>
          <w:b/>
          <w:bCs/>
          <w:color w:val="000000" w:themeColor="text1"/>
          <w:kern w:val="2"/>
          <w:sz w:val="28"/>
          <w:szCs w:val="28"/>
          <w:lang w:val="en-US" w:eastAsia="zh-CN"/>
          <w14:textFill>
            <w14:solidFill>
              <w14:schemeClr w14:val="tx1"/>
            </w14:solidFill>
          </w14:textFill>
        </w:rPr>
      </w:pPr>
      <w:r>
        <w:rPr>
          <w:rFonts w:hint="eastAsia" w:cs="Times New Roman" w:asciiTheme="minorEastAsia" w:hAnsiTheme="minorEastAsia"/>
          <w:b/>
          <w:bCs/>
          <w:color w:val="000000" w:themeColor="text1"/>
          <w:kern w:val="2"/>
          <w:sz w:val="28"/>
          <w:szCs w:val="28"/>
          <w:lang w:eastAsia="zh-CN"/>
          <w14:textFill>
            <w14:solidFill>
              <w14:schemeClr w14:val="tx1"/>
            </w14:solidFill>
          </w14:textFill>
        </w:rPr>
        <w:t>（2）决赛第二阶段</w:t>
      </w:r>
      <w:r>
        <w:rPr>
          <w:rFonts w:hint="eastAsia" w:cs="Times New Roman" w:asciiTheme="minorEastAsia" w:hAnsiTheme="minorEastAsia"/>
          <w:b/>
          <w:bCs/>
          <w:color w:val="000000" w:themeColor="text1"/>
          <w:kern w:val="2"/>
          <w:sz w:val="28"/>
          <w:szCs w:val="28"/>
          <w:lang w:val="en-US" w:eastAsia="zh-CN"/>
          <w14:textFill>
            <w14:solidFill>
              <w14:schemeClr w14:val="tx1"/>
            </w14:solidFill>
          </w14:textFill>
        </w:rPr>
        <w:t>现场比赛</w:t>
      </w:r>
    </w:p>
    <w:p w14:paraId="6B29975F">
      <w:pPr>
        <w:tabs>
          <w:tab w:val="left" w:pos="1620"/>
        </w:tabs>
        <w:spacing w:after="0" w:line="360" w:lineRule="auto"/>
        <w:ind w:left="-2" w:leftChars="-1" w:firstLine="480" w:firstLineChars="200"/>
        <w:jc w:val="both"/>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sz w:val="24"/>
          <w:szCs w:val="24"/>
          <w:lang w:eastAsia="zh-CN"/>
        </w:rPr>
        <w:t>按照决赛第二阶段上场顺序和现场使用的场地数进行检录，并抽签确定</w:t>
      </w:r>
      <w:r>
        <w:rPr>
          <w:rFonts w:cs="Times New Roman" w:asciiTheme="minorEastAsia" w:hAnsiTheme="minorEastAsia"/>
          <w:color w:val="000000" w:themeColor="text1"/>
          <w:kern w:val="2"/>
          <w:sz w:val="24"/>
          <w:szCs w:val="24"/>
          <w:lang w:eastAsia="zh-CN"/>
          <w14:textFill>
            <w14:solidFill>
              <w14:schemeClr w14:val="tx1"/>
            </w14:solidFill>
          </w14:textFill>
        </w:rPr>
        <w:t>各参赛队</w:t>
      </w:r>
      <w:r>
        <w:rPr>
          <w:rFonts w:hint="eastAsia" w:cs="Times New Roman" w:asciiTheme="minorEastAsia" w:hAnsiTheme="minorEastAsia"/>
          <w:bCs/>
          <w:sz w:val="24"/>
          <w:szCs w:val="24"/>
          <w:lang w:eastAsia="zh-CN"/>
        </w:rPr>
        <w:t>现场决赛的场地号</w:t>
      </w:r>
      <w:r>
        <w:rPr>
          <w:rFonts w:hint="eastAsia" w:cs="Times New Roman" w:asciiTheme="minorEastAsia" w:hAnsiTheme="minorEastAsia"/>
          <w:bCs/>
          <w:color w:val="000000" w:themeColor="text1"/>
          <w:sz w:val="24"/>
          <w:szCs w:val="24"/>
          <w:lang w:eastAsia="zh-CN"/>
          <w14:textFill>
            <w14:solidFill>
              <w14:schemeClr w14:val="tx1"/>
            </w14:solidFill>
          </w14:textFill>
        </w:rPr>
        <w:t>。</w:t>
      </w:r>
    </w:p>
    <w:p w14:paraId="0D082E07">
      <w:pPr>
        <w:tabs>
          <w:tab w:val="left" w:pos="1620"/>
        </w:tabs>
        <w:spacing w:after="0" w:line="360" w:lineRule="auto"/>
        <w:ind w:left="-2" w:leftChars="-1" w:firstLine="480" w:firstLineChars="200"/>
        <w:jc w:val="both"/>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现场决赛</w:t>
      </w:r>
      <w:r>
        <w:rPr>
          <w:rFonts w:hint="eastAsia" w:cs="Times New Roman" w:asciiTheme="minorEastAsia" w:hAnsiTheme="minorEastAsia"/>
          <w:color w:val="000000" w:themeColor="text1"/>
          <w:kern w:val="2"/>
          <w:sz w:val="24"/>
          <w:szCs w:val="24"/>
          <w:lang w:eastAsia="zh-CN"/>
          <w14:textFill>
            <w14:solidFill>
              <w14:schemeClr w14:val="tx1"/>
            </w14:solidFill>
          </w14:textFill>
        </w:rPr>
        <w:t>流程</w:t>
      </w:r>
      <w:r>
        <w:rPr>
          <w:rFonts w:cs="Times New Roman" w:asciiTheme="minorEastAsia" w:hAnsiTheme="minorEastAsia"/>
          <w:bCs/>
          <w:color w:val="000000" w:themeColor="text1"/>
          <w:sz w:val="24"/>
          <w:szCs w:val="24"/>
          <w:lang w:eastAsia="zh-CN"/>
          <w14:textFill>
            <w14:solidFill>
              <w14:schemeClr w14:val="tx1"/>
            </w14:solidFill>
          </w14:textFill>
        </w:rPr>
        <w:t>参照决赛第一阶段</w:t>
      </w:r>
      <w:r>
        <w:rPr>
          <w:rFonts w:hint="eastAsia" w:cs="Times New Roman" w:asciiTheme="minorEastAsia" w:hAnsiTheme="minorEastAsia"/>
          <w:bCs/>
          <w:color w:val="000000" w:themeColor="text1"/>
          <w:sz w:val="24"/>
          <w:szCs w:val="24"/>
          <w:lang w:val="en-US" w:eastAsia="zh-CN"/>
          <w14:textFill>
            <w14:solidFill>
              <w14:schemeClr w14:val="tx1"/>
            </w14:solidFill>
          </w14:textFill>
        </w:rPr>
        <w:t>现场比赛</w:t>
      </w:r>
      <w:r>
        <w:rPr>
          <w:rFonts w:cs="Times New Roman" w:asciiTheme="minorEastAsia" w:hAnsiTheme="minorEastAsia"/>
          <w:bCs/>
          <w:color w:val="000000" w:themeColor="text1"/>
          <w:sz w:val="24"/>
          <w:szCs w:val="24"/>
          <w:lang w:eastAsia="zh-CN"/>
          <w14:textFill>
            <w14:solidFill>
              <w14:schemeClr w14:val="tx1"/>
            </w14:solidFill>
          </w14:textFill>
        </w:rPr>
        <w:t>流程</w:t>
      </w:r>
      <w:bookmarkStart w:id="73" w:name="_Hlk168255608"/>
      <w:r>
        <w:rPr>
          <w:rFonts w:hint="eastAsia" w:cs="Times New Roman" w:asciiTheme="minorEastAsia" w:hAnsiTheme="minorEastAsia"/>
          <w:bCs/>
          <w:color w:val="000000" w:themeColor="text1"/>
          <w:sz w:val="24"/>
          <w:szCs w:val="24"/>
          <w:lang w:eastAsia="zh-CN"/>
          <w14:textFill>
            <w14:solidFill>
              <w14:schemeClr w14:val="tx1"/>
            </w14:solidFill>
          </w14:textFill>
        </w:rPr>
        <w:t>，各</w:t>
      </w:r>
      <w:r>
        <w:rPr>
          <w:rFonts w:cs="Times New Roman" w:asciiTheme="minorEastAsia" w:hAnsiTheme="minorEastAsia"/>
          <w:bCs/>
          <w:color w:val="000000" w:themeColor="text1"/>
          <w:sz w:val="24"/>
          <w:szCs w:val="24"/>
          <w:lang w:eastAsia="zh-CN"/>
          <w14:textFill>
            <w14:solidFill>
              <w14:schemeClr w14:val="tx1"/>
            </w14:solidFill>
          </w14:textFill>
        </w:rPr>
        <w:t>参赛队按照现场发布的决赛</w:t>
      </w:r>
      <w:r>
        <w:rPr>
          <w:rFonts w:hint="eastAsia" w:cs="Times New Roman" w:asciiTheme="minorEastAsia" w:hAnsiTheme="minorEastAsia"/>
          <w:bCs/>
          <w:color w:val="000000" w:themeColor="text1"/>
          <w:sz w:val="24"/>
          <w:szCs w:val="24"/>
          <w:lang w:eastAsia="zh-CN"/>
          <w14:textFill>
            <w14:solidFill>
              <w14:schemeClr w14:val="tx1"/>
            </w14:solidFill>
          </w14:textFill>
        </w:rPr>
        <w:t>第二阶段</w:t>
      </w:r>
      <w:r>
        <w:rPr>
          <w:rFonts w:cs="Times New Roman" w:asciiTheme="minorEastAsia" w:hAnsiTheme="minorEastAsia"/>
          <w:bCs/>
          <w:color w:val="000000" w:themeColor="text1"/>
          <w:sz w:val="24"/>
          <w:szCs w:val="24"/>
          <w:lang w:eastAsia="zh-CN"/>
          <w14:textFill>
            <w14:solidFill>
              <w14:schemeClr w14:val="tx1"/>
            </w14:solidFill>
          </w14:textFill>
        </w:rPr>
        <w:t>任务完成物料</w:t>
      </w:r>
      <w:r>
        <w:rPr>
          <w:rFonts w:hint="eastAsia" w:cs="Times New Roman" w:asciiTheme="minorEastAsia" w:hAnsiTheme="minorEastAsia"/>
          <w:bCs/>
          <w:color w:val="000000" w:themeColor="text1"/>
          <w:sz w:val="24"/>
          <w:szCs w:val="24"/>
          <w:lang w:eastAsia="zh-CN"/>
          <w14:textFill>
            <w14:solidFill>
              <w14:schemeClr w14:val="tx1"/>
            </w14:solidFill>
          </w14:textFill>
        </w:rPr>
        <w:t>搬运</w:t>
      </w:r>
      <w:r>
        <w:rPr>
          <w:rFonts w:cs="Times New Roman" w:asciiTheme="minorEastAsia" w:hAnsiTheme="minorEastAsia"/>
          <w:bCs/>
          <w:color w:val="000000" w:themeColor="text1"/>
          <w:sz w:val="24"/>
          <w:szCs w:val="24"/>
          <w:lang w:eastAsia="zh-CN"/>
          <w14:textFill>
            <w14:solidFill>
              <w14:schemeClr w14:val="tx1"/>
            </w14:solidFill>
          </w14:textFill>
        </w:rPr>
        <w:t>任务</w:t>
      </w:r>
      <w:bookmarkEnd w:id="73"/>
      <w:r>
        <w:rPr>
          <w:rFonts w:hint="eastAsia" w:cs="Times New Roman" w:asciiTheme="minorEastAsia" w:hAnsiTheme="minorEastAsia"/>
          <w:bCs/>
          <w:color w:val="000000" w:themeColor="text1"/>
          <w:sz w:val="24"/>
          <w:szCs w:val="24"/>
          <w:lang w:eastAsia="zh-CN"/>
          <w14:textFill>
            <w14:solidFill>
              <w14:schemeClr w14:val="tx1"/>
            </w14:solidFill>
          </w14:textFill>
        </w:rPr>
        <w:t>。</w:t>
      </w:r>
    </w:p>
    <w:p w14:paraId="3C1413FA">
      <w:pPr>
        <w:tabs>
          <w:tab w:val="left" w:pos="1620"/>
        </w:tabs>
        <w:spacing w:after="0" w:line="360" w:lineRule="auto"/>
        <w:ind w:left="-2" w:leftChars="-1" w:firstLine="480" w:firstLineChars="200"/>
        <w:jc w:val="both"/>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每个参赛队有两次运行机会</w:t>
      </w:r>
      <w:r>
        <w:rPr>
          <w:rFonts w:cs="Times New Roman" w:asciiTheme="minorEastAsia" w:hAnsiTheme="minorEastAsia"/>
          <w:bCs/>
          <w:color w:val="000000" w:themeColor="text1"/>
          <w:sz w:val="24"/>
          <w:szCs w:val="24"/>
          <w:lang w:eastAsia="zh-CN"/>
          <w14:textFill>
            <w14:solidFill>
              <w14:schemeClr w14:val="tx1"/>
            </w14:solidFill>
          </w14:textFill>
        </w:rPr>
        <w:t>，取两次</w:t>
      </w:r>
      <w:r>
        <w:rPr>
          <w:rFonts w:hint="eastAsia" w:cs="Times New Roman" w:asciiTheme="minorEastAsia" w:hAnsiTheme="minorEastAsia"/>
          <w:bCs/>
          <w:color w:val="000000" w:themeColor="text1"/>
          <w:sz w:val="24"/>
          <w:szCs w:val="24"/>
          <w:lang w:eastAsia="zh-CN"/>
          <w14:textFill>
            <w14:solidFill>
              <w14:schemeClr w14:val="tx1"/>
            </w14:solidFill>
          </w14:textFill>
        </w:rPr>
        <w:t>现场</w:t>
      </w:r>
      <w:r>
        <w:rPr>
          <w:rFonts w:cs="Times New Roman" w:asciiTheme="minorEastAsia" w:hAnsiTheme="minorEastAsia"/>
          <w:bCs/>
          <w:color w:val="000000" w:themeColor="text1"/>
          <w:sz w:val="24"/>
          <w:szCs w:val="24"/>
          <w:lang w:eastAsia="zh-CN"/>
          <w14:textFill>
            <w14:solidFill>
              <w14:schemeClr w14:val="tx1"/>
            </w14:solidFill>
          </w14:textFill>
        </w:rPr>
        <w:t>运行的</w:t>
      </w:r>
      <w:r>
        <w:rPr>
          <w:rFonts w:hint="eastAsia" w:cs="Times New Roman" w:asciiTheme="minorEastAsia" w:hAnsiTheme="minorEastAsia"/>
          <w:bCs/>
          <w:color w:val="000000" w:themeColor="text1"/>
          <w:sz w:val="24"/>
          <w:szCs w:val="24"/>
          <w:lang w:eastAsia="zh-CN"/>
          <w14:textFill>
            <w14:solidFill>
              <w14:schemeClr w14:val="tx1"/>
            </w14:solidFill>
          </w14:textFill>
        </w:rPr>
        <w:t>最好</w:t>
      </w:r>
      <w:r>
        <w:rPr>
          <w:rFonts w:cs="Times New Roman" w:asciiTheme="minorEastAsia" w:hAnsiTheme="minorEastAsia"/>
          <w:bCs/>
          <w:color w:val="000000" w:themeColor="text1"/>
          <w:sz w:val="24"/>
          <w:szCs w:val="24"/>
          <w:lang w:eastAsia="zh-CN"/>
          <w14:textFill>
            <w14:solidFill>
              <w14:schemeClr w14:val="tx1"/>
            </w14:solidFill>
          </w14:textFill>
        </w:rPr>
        <w:t>成绩</w:t>
      </w:r>
      <w:r>
        <w:rPr>
          <w:rFonts w:hint="eastAsia" w:cs="Times New Roman" w:asciiTheme="minorEastAsia" w:hAnsiTheme="minorEastAsia"/>
          <w:bCs/>
          <w:color w:val="000000" w:themeColor="text1"/>
          <w:sz w:val="24"/>
          <w:szCs w:val="24"/>
          <w:lang w:eastAsia="zh-CN"/>
          <w14:textFill>
            <w14:solidFill>
              <w14:schemeClr w14:val="tx1"/>
            </w14:solidFill>
          </w14:textFill>
        </w:rPr>
        <w:t>作为现场决赛成绩。</w:t>
      </w:r>
      <w:bookmarkStart w:id="74" w:name="_Hlk107823873"/>
    </w:p>
    <w:p w14:paraId="46C1BC6F">
      <w:pPr>
        <w:tabs>
          <w:tab w:val="left" w:pos="1620"/>
        </w:tabs>
        <w:spacing w:after="0" w:line="360" w:lineRule="auto"/>
        <w:ind w:left="-2" w:leftChars="-1" w:firstLine="480" w:firstLineChars="200"/>
        <w:jc w:val="both"/>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按决赛第二阶段</w:t>
      </w:r>
      <w:r>
        <w:rPr>
          <w:rFonts w:hint="eastAsia" w:cs="Times New Roman" w:asciiTheme="minorEastAsia" w:hAnsiTheme="minorEastAsia"/>
          <w:bCs/>
          <w:color w:val="000000" w:themeColor="text1"/>
          <w:sz w:val="24"/>
          <w:szCs w:val="24"/>
          <w:lang w:val="en-US" w:eastAsia="zh-CN"/>
          <w14:textFill>
            <w14:solidFill>
              <w14:schemeClr w14:val="tx1"/>
            </w14:solidFill>
          </w14:textFill>
        </w:rPr>
        <w:t>现场比赛</w:t>
      </w:r>
      <w:r>
        <w:rPr>
          <w:rFonts w:hint="eastAsia" w:cs="Times New Roman" w:asciiTheme="minorEastAsia" w:hAnsiTheme="minorEastAsia"/>
          <w:color w:val="000000" w:themeColor="text1"/>
          <w:kern w:val="2"/>
          <w:sz w:val="24"/>
          <w:szCs w:val="24"/>
          <w:lang w:eastAsia="zh-CN"/>
          <w14:textFill>
            <w14:solidFill>
              <w14:schemeClr w14:val="tx1"/>
            </w14:solidFill>
          </w14:textFill>
        </w:rPr>
        <w:t>成绩</w:t>
      </w:r>
      <w:r>
        <w:rPr>
          <w:rFonts w:hint="eastAsia" w:cs="Times New Roman" w:asciiTheme="minorEastAsia" w:hAnsiTheme="minorEastAsia"/>
          <w:bCs/>
          <w:color w:val="000000" w:themeColor="text1"/>
          <w:sz w:val="24"/>
          <w:szCs w:val="24"/>
          <w:lang w:eastAsia="zh-CN"/>
          <w14:textFill>
            <w14:solidFill>
              <w14:schemeClr w14:val="tx1"/>
            </w14:solidFill>
          </w14:textFill>
        </w:rPr>
        <w:t>对参加</w:t>
      </w:r>
      <w:r>
        <w:rPr>
          <w:rFonts w:hint="eastAsia" w:cs="Times New Roman" w:asciiTheme="minorEastAsia" w:hAnsiTheme="minorEastAsia"/>
          <w:bCs/>
          <w:color w:val="000000" w:themeColor="text1"/>
          <w:sz w:val="24"/>
          <w:szCs w:val="24"/>
          <w:lang w:val="en-US" w:eastAsia="zh-CN"/>
          <w14:textFill>
            <w14:solidFill>
              <w14:schemeClr w14:val="tx1"/>
            </w14:solidFill>
          </w14:textFill>
        </w:rPr>
        <w:t>比</w:t>
      </w:r>
      <w:r>
        <w:rPr>
          <w:rFonts w:hint="eastAsia" w:cs="Times New Roman" w:asciiTheme="minorEastAsia" w:hAnsiTheme="minorEastAsia"/>
          <w:bCs/>
          <w:color w:val="000000" w:themeColor="text1"/>
          <w:sz w:val="24"/>
          <w:szCs w:val="24"/>
          <w:lang w:eastAsia="zh-CN"/>
          <w14:textFill>
            <w14:solidFill>
              <w14:schemeClr w14:val="tx1"/>
            </w14:solidFill>
          </w14:textFill>
        </w:rPr>
        <w:t>赛的参赛队进行排名</w:t>
      </w:r>
      <w:r>
        <w:rPr>
          <w:rFonts w:cs="Times New Roman" w:asciiTheme="minorEastAsia" w:hAnsiTheme="minorEastAsia"/>
          <w:bCs/>
          <w:color w:val="000000" w:themeColor="text1"/>
          <w:sz w:val="24"/>
          <w:szCs w:val="24"/>
          <w:lang w:eastAsia="zh-CN"/>
          <w14:textFill>
            <w14:solidFill>
              <w14:schemeClr w14:val="tx1"/>
            </w14:solidFill>
          </w14:textFill>
        </w:rPr>
        <w:t>，</w:t>
      </w:r>
      <w:r>
        <w:rPr>
          <w:rFonts w:hint="eastAsia" w:cs="Times New Roman" w:asciiTheme="minorEastAsia" w:hAnsiTheme="minorEastAsia"/>
          <w:bCs/>
          <w:color w:val="000000" w:themeColor="text1"/>
          <w:sz w:val="24"/>
          <w:szCs w:val="24"/>
          <w:lang w:eastAsia="zh-CN"/>
          <w14:textFill>
            <w14:solidFill>
              <w14:schemeClr w14:val="tx1"/>
            </w14:solidFill>
          </w14:textFill>
        </w:rPr>
        <w:t>若参赛队现场决赛第二阶段成绩相同，则按现场运行成绩排序，分高者排序在前。如无法区分排序，按运行时间短优先排序。如仍旧无法区分排序，则抽签决定</w:t>
      </w:r>
      <w:bookmarkEnd w:id="74"/>
      <w:r>
        <w:rPr>
          <w:rFonts w:hint="eastAsia" w:cs="Times New Roman" w:asciiTheme="minorEastAsia" w:hAnsiTheme="minorEastAsia"/>
          <w:bCs/>
          <w:color w:val="000000" w:themeColor="text1"/>
          <w:sz w:val="24"/>
          <w:szCs w:val="24"/>
          <w:lang w:eastAsia="zh-CN"/>
          <w14:textFill>
            <w14:solidFill>
              <w14:schemeClr w14:val="tx1"/>
            </w14:solidFill>
          </w14:textFill>
        </w:rPr>
        <w:t>。</w:t>
      </w:r>
      <w:bookmarkStart w:id="75" w:name="_Hlk168255707"/>
    </w:p>
    <w:p w14:paraId="1C8AB3F5">
      <w:pPr>
        <w:tabs>
          <w:tab w:val="left" w:pos="1620"/>
        </w:tabs>
        <w:spacing w:after="0" w:line="360" w:lineRule="auto"/>
        <w:ind w:left="-2" w:leftChars="-1" w:firstLine="600" w:firstLineChars="200"/>
        <w:jc w:val="both"/>
        <w:rPr>
          <w:rFonts w:hint="eastAsia" w:ascii="黑体" w:hAnsi="黑体" w:eastAsia="黑体"/>
          <w:bCs/>
          <w:color w:val="000000" w:themeColor="text1"/>
          <w:kern w:val="2"/>
          <w:sz w:val="30"/>
          <w:szCs w:val="30"/>
          <w:lang w:eastAsia="zh-CN"/>
          <w14:textFill>
            <w14:solidFill>
              <w14:schemeClr w14:val="tx1"/>
            </w14:solidFill>
          </w14:textFill>
        </w:rPr>
      </w:pPr>
    </w:p>
    <w:p w14:paraId="27240F92">
      <w:pPr>
        <w:tabs>
          <w:tab w:val="left" w:pos="1620"/>
        </w:tabs>
        <w:spacing w:after="0" w:line="360" w:lineRule="auto"/>
        <w:ind w:left="-2" w:leftChars="-1" w:firstLine="600" w:firstLineChars="200"/>
        <w:jc w:val="both"/>
        <w:rPr>
          <w:rFonts w:hint="eastAsia" w:ascii="黑体" w:hAnsi="黑体" w:eastAsia="黑体"/>
          <w:bCs/>
          <w:color w:val="000000" w:themeColor="text1"/>
          <w:kern w:val="2"/>
          <w:sz w:val="30"/>
          <w:szCs w:val="30"/>
          <w:lang w:eastAsia="zh-CN"/>
          <w14:textFill>
            <w14:solidFill>
              <w14:schemeClr w14:val="tx1"/>
            </w14:solidFill>
          </w14:textFill>
        </w:rPr>
      </w:pPr>
    </w:p>
    <w:p w14:paraId="6C8E7A9A">
      <w:pPr>
        <w:tabs>
          <w:tab w:val="left" w:pos="1620"/>
        </w:tabs>
        <w:spacing w:after="0" w:line="360" w:lineRule="auto"/>
        <w:ind w:left="-2" w:leftChars="-1" w:firstLine="600" w:firstLineChars="200"/>
        <w:jc w:val="both"/>
        <w:rPr>
          <w:rFonts w:hint="eastAsia" w:ascii="黑体" w:hAnsi="黑体" w:eastAsia="黑体"/>
          <w:bCs/>
          <w:color w:val="000000" w:themeColor="text1"/>
          <w:kern w:val="2"/>
          <w:sz w:val="30"/>
          <w:szCs w:val="30"/>
          <w:lang w:eastAsia="zh-CN"/>
          <w14:textFill>
            <w14:solidFill>
              <w14:schemeClr w14:val="tx1"/>
            </w14:solidFill>
          </w14:textFill>
        </w:rPr>
      </w:pPr>
    </w:p>
    <w:p w14:paraId="756A5DAE">
      <w:pPr>
        <w:tabs>
          <w:tab w:val="left" w:pos="1620"/>
        </w:tabs>
        <w:spacing w:after="0" w:line="360" w:lineRule="auto"/>
        <w:ind w:left="-2" w:leftChars="-1" w:firstLine="600" w:firstLineChars="200"/>
        <w:jc w:val="both"/>
        <w:rPr>
          <w:rFonts w:hint="eastAsia" w:ascii="黑体" w:hAnsi="黑体" w:eastAsia="黑体"/>
          <w:bCs/>
          <w:color w:val="000000" w:themeColor="text1"/>
          <w:kern w:val="2"/>
          <w:sz w:val="30"/>
          <w:szCs w:val="30"/>
          <w:lang w:eastAsia="zh-CN"/>
          <w14:textFill>
            <w14:solidFill>
              <w14:schemeClr w14:val="tx1"/>
            </w14:solidFill>
          </w14:textFill>
        </w:rPr>
      </w:pPr>
    </w:p>
    <w:p w14:paraId="594607D4">
      <w:pPr>
        <w:tabs>
          <w:tab w:val="left" w:pos="1620"/>
        </w:tabs>
        <w:spacing w:after="0" w:line="360" w:lineRule="auto"/>
        <w:ind w:left="-2" w:leftChars="-1" w:firstLine="600" w:firstLineChars="200"/>
        <w:jc w:val="both"/>
        <w:rPr>
          <w:rFonts w:hint="eastAsia" w:ascii="黑体" w:hAnsi="黑体" w:eastAsia="黑体"/>
          <w:bCs/>
          <w:color w:val="000000" w:themeColor="text1"/>
          <w:kern w:val="2"/>
          <w:sz w:val="30"/>
          <w:szCs w:val="30"/>
          <w:lang w:eastAsia="zh-CN"/>
          <w14:textFill>
            <w14:solidFill>
              <w14:schemeClr w14:val="tx1"/>
            </w14:solidFill>
          </w14:textFill>
        </w:rPr>
      </w:pPr>
    </w:p>
    <w:p w14:paraId="007F9507">
      <w:pPr>
        <w:tabs>
          <w:tab w:val="left" w:pos="1620"/>
        </w:tabs>
        <w:spacing w:after="0" w:line="360" w:lineRule="auto"/>
        <w:ind w:left="-2" w:leftChars="-1" w:firstLine="600" w:firstLineChars="200"/>
        <w:jc w:val="both"/>
        <w:rPr>
          <w:rFonts w:hint="eastAsia" w:ascii="黑体" w:hAnsi="黑体" w:eastAsia="黑体"/>
          <w:bCs/>
          <w:color w:val="000000" w:themeColor="text1"/>
          <w:kern w:val="2"/>
          <w:sz w:val="30"/>
          <w:szCs w:val="30"/>
          <w:lang w:eastAsia="zh-CN"/>
          <w14:textFill>
            <w14:solidFill>
              <w14:schemeClr w14:val="tx1"/>
            </w14:solidFill>
          </w14:textFill>
        </w:rPr>
      </w:pPr>
    </w:p>
    <w:p w14:paraId="10ECE543">
      <w:pPr>
        <w:numPr>
          <w:ilvl w:val="0"/>
          <w:numId w:val="1"/>
        </w:numPr>
        <w:tabs>
          <w:tab w:val="left" w:pos="1080"/>
          <w:tab w:val="center" w:pos="4153"/>
        </w:tabs>
        <w:spacing w:before="60" w:beforeLines="25" w:after="60" w:afterLines="25" w:line="300" w:lineRule="auto"/>
        <w:jc w:val="both"/>
        <w:outlineLvl w:val="2"/>
        <w:rPr>
          <w:rFonts w:hint="eastAsia" w:ascii="黑体" w:hAnsi="黑体" w:eastAsia="黑体"/>
          <w:bCs/>
          <w:color w:val="000000" w:themeColor="text1"/>
          <w:kern w:val="2"/>
          <w:sz w:val="30"/>
          <w:szCs w:val="30"/>
          <w:lang w:eastAsia="zh-CN"/>
          <w14:textFill>
            <w14:solidFill>
              <w14:schemeClr w14:val="tx1"/>
            </w14:solidFill>
          </w14:textFill>
        </w:rPr>
      </w:pPr>
      <w:r>
        <w:rPr>
          <w:rFonts w:hint="eastAsia" w:ascii="黑体" w:hAnsi="黑体" w:eastAsia="黑体"/>
          <w:bCs/>
          <w:color w:val="000000" w:themeColor="text1"/>
          <w:kern w:val="2"/>
          <w:sz w:val="30"/>
          <w:szCs w:val="30"/>
          <w:lang w:eastAsia="zh-CN"/>
          <w14:textFill>
            <w14:solidFill>
              <w14:schemeClr w14:val="tx1"/>
            </w14:solidFill>
          </w14:textFill>
        </w:rPr>
        <w:t>智能分拣赛项</w:t>
      </w:r>
      <w:bookmarkEnd w:id="75"/>
    </w:p>
    <w:p w14:paraId="720EA86A">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0" w:firstLineChars="200"/>
        <w:jc w:val="both"/>
        <w:textAlignment w:val="auto"/>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本赛项立足智能制造、智慧分拣产业发展需求，紧扣国家“十五五”规划关于数字中国、新质生产力、人才强国等核心战略部署，实现以赛赋能、以赛促发展。</w:t>
      </w:r>
    </w:p>
    <w:p w14:paraId="5C963935">
      <w:pPr>
        <w:keepNext w:val="0"/>
        <w:keepLines w:val="0"/>
        <w:pageBreakBefore w:val="0"/>
        <w:tabs>
          <w:tab w:val="left" w:pos="1080"/>
          <w:tab w:val="center" w:pos="4153"/>
        </w:tabs>
        <w:kinsoku/>
        <w:wordWrap/>
        <w:overflowPunct/>
        <w:topLinePunct w:val="0"/>
        <w:autoSpaceDE/>
        <w:autoSpaceDN/>
        <w:bidi w:val="0"/>
        <w:adjustRightInd/>
        <w:spacing w:before="60" w:beforeLines="25" w:after="60" w:afterLines="25" w:line="360" w:lineRule="auto"/>
        <w:jc w:val="both"/>
        <w:textAlignment w:val="auto"/>
        <w:outlineLvl w:val="2"/>
        <w:rPr>
          <w:rFonts w:ascii="黑体" w:hAnsi="黑体" w:eastAsia="黑体"/>
          <w:bCs/>
          <w:color w:val="000000" w:themeColor="text1"/>
          <w:kern w:val="2"/>
          <w:sz w:val="28"/>
          <w:szCs w:val="28"/>
          <w:lang w:eastAsia="zh-CN"/>
          <w14:textFill>
            <w14:solidFill>
              <w14:schemeClr w14:val="tx1"/>
            </w14:solidFill>
          </w14:textFill>
        </w:rPr>
      </w:pPr>
      <w:r>
        <w:rPr>
          <w:rFonts w:ascii="黑体" w:hAnsi="黑体" w:eastAsia="黑体"/>
          <w:bCs/>
          <w:color w:val="000000" w:themeColor="text1"/>
          <w:kern w:val="2"/>
          <w:sz w:val="28"/>
          <w:szCs w:val="28"/>
          <w:lang w:eastAsia="zh-CN"/>
          <w14:textFill>
            <w14:solidFill>
              <w14:schemeClr w14:val="tx1"/>
            </w14:solidFill>
          </w14:textFill>
        </w:rPr>
        <w:t>1</w:t>
      </w:r>
      <w:r>
        <w:rPr>
          <w:rFonts w:hint="eastAsia" w:ascii="黑体" w:hAnsi="黑体" w:eastAsia="黑体"/>
          <w:bCs/>
          <w:color w:val="000000" w:themeColor="text1"/>
          <w:kern w:val="2"/>
          <w:sz w:val="28"/>
          <w:szCs w:val="28"/>
          <w:lang w:eastAsia="zh-CN"/>
          <w14:textFill>
            <w14:solidFill>
              <w14:schemeClr w14:val="tx1"/>
            </w14:solidFill>
          </w14:textFill>
        </w:rPr>
        <w:t>、对参赛作品</w:t>
      </w:r>
      <w:r>
        <w:rPr>
          <w:rFonts w:ascii="黑体" w:hAnsi="黑体" w:eastAsia="黑体"/>
          <w:bCs/>
          <w:color w:val="000000" w:themeColor="text1"/>
          <w:kern w:val="2"/>
          <w:sz w:val="28"/>
          <w:szCs w:val="28"/>
          <w:lang w:eastAsia="zh-CN"/>
          <w14:textFill>
            <w14:solidFill>
              <w14:schemeClr w14:val="tx1"/>
            </w14:solidFill>
          </w14:textFill>
        </w:rPr>
        <w:t>/内容的要求</w:t>
      </w:r>
    </w:p>
    <w:p w14:paraId="0A1D99B9">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0" w:firstLineChars="200"/>
        <w:jc w:val="both"/>
        <w:textAlignment w:val="auto"/>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本赛项要求参赛队自主设计并制作一款按照给定的货物和要求完成智能分拣的装置（简称：分拣装置）。该作品至少由储物盒、分拣机构、托盘三部分组成，三部分可以分别设计和制作，比赛时组合在一起；也可以作为一个整体进行设计和制作，具体结构由参赛队自行设计。除标准件外，非标零件应自主设计和制造，不允许使用购买的成品套件拼装而成。该装置实现各种货物的智能识别、分类与储存，而且该作品必须适应现场环境。</w:t>
      </w:r>
    </w:p>
    <w:p w14:paraId="2C9EFE2A">
      <w:pPr>
        <w:keepNext w:val="0"/>
        <w:keepLines w:val="0"/>
        <w:pageBreakBefore w:val="0"/>
        <w:tabs>
          <w:tab w:val="left" w:pos="1620"/>
        </w:tabs>
        <w:kinsoku/>
        <w:wordWrap/>
        <w:overflowPunct/>
        <w:topLinePunct w:val="0"/>
        <w:autoSpaceDE/>
        <w:autoSpaceDN/>
        <w:bidi w:val="0"/>
        <w:adjustRightInd/>
        <w:spacing w:after="0" w:line="360" w:lineRule="auto"/>
        <w:jc w:val="both"/>
        <w:textAlignment w:val="auto"/>
        <w:rPr>
          <w:rFonts w:hint="default" w:cs="Times New Roman" w:asciiTheme="minorEastAsia" w:hAnsiTheme="minorEastAsia"/>
          <w:b/>
          <w:bCs w:val="0"/>
          <w:color w:val="000000" w:themeColor="text1"/>
          <w:sz w:val="24"/>
          <w:szCs w:val="24"/>
          <w:lang w:val="en-US" w:eastAsia="zh-CN"/>
          <w14:textFill>
            <w14:solidFill>
              <w14:schemeClr w14:val="tx1"/>
            </w14:solidFill>
          </w14:textFill>
        </w:rPr>
      </w:pPr>
      <w:r>
        <w:rPr>
          <w:rFonts w:hint="eastAsia" w:cs="Times New Roman" w:asciiTheme="minorEastAsia" w:hAnsiTheme="minorEastAsia"/>
          <w:b/>
          <w:bCs w:val="0"/>
          <w:color w:val="000000" w:themeColor="text1"/>
          <w:sz w:val="24"/>
          <w:szCs w:val="24"/>
          <w:lang w:val="en-US" w:eastAsia="zh-CN"/>
          <w14:textFill>
            <w14:solidFill>
              <w14:schemeClr w14:val="tx1"/>
            </w14:solidFill>
          </w14:textFill>
        </w:rPr>
        <w:t>1）功能要求</w:t>
      </w:r>
    </w:p>
    <w:p w14:paraId="6A894E52">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0" w:firstLineChars="200"/>
        <w:jc w:val="both"/>
        <w:textAlignment w:val="auto"/>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分拣装置应具有货物的判别、分类并存放到相应的储物盒、统计和显示分拣相关信息等功能。具体要求如下：</w:t>
      </w:r>
    </w:p>
    <w:p w14:paraId="308EA16B">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0" w:firstLineChars="200"/>
        <w:jc w:val="both"/>
        <w:textAlignment w:val="auto"/>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（1）采用AI等相关技术，实现对货物的识别（颜色、形状、文字、图像、二维码等）、分类及存储。</w:t>
      </w:r>
    </w:p>
    <w:p w14:paraId="6AD3427C">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0" w:firstLineChars="200"/>
        <w:jc w:val="both"/>
        <w:textAlignment w:val="auto"/>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（2）比赛时将所有待分拣的货物放置于托盘内，由智能分拣装置自动判别与分类，并存放到正确的储物盒内。</w:t>
      </w:r>
    </w:p>
    <w:p w14:paraId="45AA8D3A">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0" w:firstLineChars="200"/>
        <w:jc w:val="both"/>
        <w:textAlignment w:val="auto"/>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（3）分拣装置上需安装有一块仅具有显示功能的高亮显示屏，支持各种格式的图片播放，并能够显示分拣的各种信息及数据，如序号、图片及相关信息等。</w:t>
      </w:r>
    </w:p>
    <w:p w14:paraId="3AF8BF6A">
      <w:pPr>
        <w:keepNext w:val="0"/>
        <w:keepLines w:val="0"/>
        <w:pageBreakBefore w:val="0"/>
        <w:tabs>
          <w:tab w:val="left" w:pos="1620"/>
        </w:tabs>
        <w:kinsoku/>
        <w:wordWrap/>
        <w:overflowPunct/>
        <w:topLinePunct w:val="0"/>
        <w:autoSpaceDE/>
        <w:autoSpaceDN/>
        <w:bidi w:val="0"/>
        <w:adjustRightInd/>
        <w:spacing w:after="0" w:line="360" w:lineRule="auto"/>
        <w:jc w:val="both"/>
        <w:textAlignment w:val="auto"/>
        <w:rPr>
          <w:rFonts w:hint="eastAsia" w:cs="Times New Roman" w:asciiTheme="minorEastAsia" w:hAnsiTheme="minorEastAsia"/>
          <w:b/>
          <w:bCs w:val="0"/>
          <w:color w:val="000000" w:themeColor="text1"/>
          <w:sz w:val="28"/>
          <w:szCs w:val="28"/>
          <w:lang w:eastAsia="zh-CN"/>
          <w14:textFill>
            <w14:solidFill>
              <w14:schemeClr w14:val="tx1"/>
            </w14:solidFill>
          </w14:textFill>
        </w:rPr>
      </w:pPr>
      <w:r>
        <w:rPr>
          <w:rFonts w:hint="eastAsia" w:cs="Times New Roman" w:asciiTheme="minorEastAsia" w:hAnsiTheme="minorEastAsia"/>
          <w:b/>
          <w:bCs w:val="0"/>
          <w:color w:val="000000" w:themeColor="text1"/>
          <w:sz w:val="28"/>
          <w:szCs w:val="28"/>
          <w:lang w:eastAsia="zh-CN"/>
          <w14:textFill>
            <w14:solidFill>
              <w14:schemeClr w14:val="tx1"/>
            </w14:solidFill>
          </w14:textFill>
        </w:rPr>
        <w:t>2)电控及驱动要求</w:t>
      </w:r>
    </w:p>
    <w:p w14:paraId="73D41B13">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0" w:firstLineChars="200"/>
        <w:jc w:val="both"/>
        <w:textAlignment w:val="auto"/>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分拣装置所用传感器和电机的种类及数量不限，鼓励采用AI技术，所用控制系统种类不限。控制系统必须安装在比赛装置内，</w:t>
      </w:r>
      <w:bookmarkStart w:id="76" w:name="OLE_LINK30"/>
      <w:bookmarkStart w:id="77" w:name="OLE_LINK31"/>
      <w:bookmarkStart w:id="78" w:name="OLE_LINK21"/>
      <w:r>
        <w:rPr>
          <w:rFonts w:hint="eastAsia" w:cs="Times New Roman" w:asciiTheme="minorEastAsia" w:hAnsiTheme="minorEastAsia"/>
          <w:bCs/>
          <w:color w:val="000000" w:themeColor="text1"/>
          <w:sz w:val="24"/>
          <w:szCs w:val="24"/>
          <w:lang w:eastAsia="zh-CN"/>
          <w14:textFill>
            <w14:solidFill>
              <w14:schemeClr w14:val="tx1"/>
            </w14:solidFill>
          </w14:textFill>
        </w:rPr>
        <w:t>允许与笔记本电脑进行通讯，运行过程中不能触碰笔记本电脑，不能用任何方式对分拣装置进行遥控。</w:t>
      </w:r>
      <w:bookmarkEnd w:id="76"/>
      <w:bookmarkEnd w:id="77"/>
      <w:bookmarkEnd w:id="78"/>
      <w:r>
        <w:rPr>
          <w:rFonts w:hint="eastAsia" w:cs="Times New Roman" w:asciiTheme="minorEastAsia" w:hAnsiTheme="minorEastAsia"/>
          <w:bCs/>
          <w:color w:val="000000" w:themeColor="text1"/>
          <w:sz w:val="24"/>
          <w:szCs w:val="24"/>
          <w:lang w:eastAsia="zh-CN"/>
          <w14:textFill>
            <w14:solidFill>
              <w14:schemeClr w14:val="tx1"/>
            </w14:solidFill>
          </w14:textFill>
        </w:rPr>
        <w:t>该装置各机构只能使用随</w:t>
      </w:r>
      <w:bookmarkStart w:id="79" w:name="OLE_LINK80"/>
      <w:bookmarkStart w:id="80" w:name="OLE_LINK81"/>
      <w:r>
        <w:rPr>
          <w:rFonts w:hint="eastAsia" w:cs="Times New Roman" w:asciiTheme="minorEastAsia" w:hAnsiTheme="minorEastAsia"/>
          <w:bCs/>
          <w:color w:val="000000" w:themeColor="text1"/>
          <w:sz w:val="24"/>
          <w:szCs w:val="24"/>
          <w:lang w:eastAsia="zh-CN"/>
          <w14:textFill>
            <w14:solidFill>
              <w14:schemeClr w14:val="tx1"/>
            </w14:solidFill>
          </w14:textFill>
        </w:rPr>
        <w:t>分拣装置</w:t>
      </w:r>
      <w:bookmarkEnd w:id="79"/>
      <w:bookmarkEnd w:id="80"/>
      <w:r>
        <w:rPr>
          <w:rFonts w:hint="eastAsia" w:cs="Times New Roman" w:asciiTheme="minorEastAsia" w:hAnsiTheme="minorEastAsia"/>
          <w:bCs/>
          <w:color w:val="000000" w:themeColor="text1"/>
          <w:sz w:val="24"/>
          <w:szCs w:val="24"/>
          <w:lang w:eastAsia="zh-CN"/>
          <w14:textFill>
            <w14:solidFill>
              <w14:schemeClr w14:val="tx1"/>
            </w14:solidFill>
          </w14:textFill>
        </w:rPr>
        <w:t>装载的一个供电电源（即装在装置内部，电源种类不限</w:t>
      </w:r>
      <w:bookmarkStart w:id="81" w:name="OLE_LINK44"/>
      <w:bookmarkStart w:id="82" w:name="OLE_LINK43"/>
      <w:bookmarkStart w:id="83" w:name="OLE_LINK42"/>
      <w:r>
        <w:rPr>
          <w:rFonts w:hint="eastAsia" w:cs="Times New Roman" w:asciiTheme="minorEastAsia" w:hAnsiTheme="minorEastAsia"/>
          <w:bCs/>
          <w:color w:val="000000" w:themeColor="text1"/>
          <w:sz w:val="24"/>
          <w:szCs w:val="24"/>
          <w:lang w:eastAsia="zh-CN"/>
          <w14:textFill>
            <w14:solidFill>
              <w14:schemeClr w14:val="tx1"/>
            </w14:solidFill>
          </w14:textFill>
        </w:rPr>
        <w:t>，不能使用液体及对环境有腐蚀及污染等的电源</w:t>
      </w:r>
      <w:bookmarkEnd w:id="81"/>
      <w:bookmarkEnd w:id="82"/>
      <w:bookmarkEnd w:id="83"/>
      <w:r>
        <w:rPr>
          <w:rFonts w:hint="eastAsia" w:cs="Times New Roman" w:asciiTheme="minorEastAsia" w:hAnsiTheme="minorEastAsia"/>
          <w:bCs/>
          <w:color w:val="000000" w:themeColor="text1"/>
          <w:sz w:val="24"/>
          <w:szCs w:val="24"/>
          <w:lang w:eastAsia="zh-CN"/>
          <w14:textFill>
            <w14:solidFill>
              <w14:schemeClr w14:val="tx1"/>
            </w14:solidFill>
          </w14:textFill>
        </w:rPr>
        <w:t>），比赛过程中（含调试）不能更换。</w:t>
      </w:r>
    </w:p>
    <w:p w14:paraId="2B1F9261">
      <w:pPr>
        <w:keepNext w:val="0"/>
        <w:keepLines w:val="0"/>
        <w:pageBreakBefore w:val="0"/>
        <w:tabs>
          <w:tab w:val="left" w:pos="1620"/>
        </w:tabs>
        <w:kinsoku/>
        <w:wordWrap/>
        <w:overflowPunct/>
        <w:topLinePunct w:val="0"/>
        <w:autoSpaceDE/>
        <w:autoSpaceDN/>
        <w:bidi w:val="0"/>
        <w:adjustRightInd/>
        <w:spacing w:after="0" w:line="360" w:lineRule="auto"/>
        <w:jc w:val="both"/>
        <w:textAlignment w:val="auto"/>
        <w:rPr>
          <w:rFonts w:hint="eastAsia" w:cs="Times New Roman" w:asciiTheme="minorEastAsia" w:hAnsiTheme="minorEastAsia"/>
          <w:b/>
          <w:bCs w:val="0"/>
          <w:color w:val="000000" w:themeColor="text1"/>
          <w:sz w:val="28"/>
          <w:szCs w:val="28"/>
          <w:lang w:eastAsia="zh-CN"/>
          <w14:textFill>
            <w14:solidFill>
              <w14:schemeClr w14:val="tx1"/>
            </w14:solidFill>
          </w14:textFill>
        </w:rPr>
      </w:pPr>
      <w:r>
        <w:rPr>
          <w:rFonts w:hint="eastAsia" w:cs="Times New Roman" w:asciiTheme="minorEastAsia" w:hAnsiTheme="minorEastAsia"/>
          <w:b/>
          <w:bCs w:val="0"/>
          <w:color w:val="000000" w:themeColor="text1"/>
          <w:sz w:val="28"/>
          <w:szCs w:val="28"/>
          <w:lang w:eastAsia="zh-CN"/>
          <w14:textFill>
            <w14:solidFill>
              <w14:schemeClr w14:val="tx1"/>
            </w14:solidFill>
          </w14:textFill>
        </w:rPr>
        <w:t>3)机械结构要求</w:t>
      </w:r>
    </w:p>
    <w:p w14:paraId="753F4B0F">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0" w:firstLineChars="200"/>
        <w:jc w:val="both"/>
        <w:textAlignment w:val="auto"/>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自主设计并制造分拣装置的机械部分，具体的结构形式均不限制，比赛过程中（含调试）不能更换任何零部件。</w:t>
      </w:r>
    </w:p>
    <w:p w14:paraId="258D1949">
      <w:pPr>
        <w:keepNext w:val="0"/>
        <w:keepLines w:val="0"/>
        <w:pageBreakBefore w:val="0"/>
        <w:tabs>
          <w:tab w:val="left" w:pos="1620"/>
        </w:tabs>
        <w:kinsoku/>
        <w:wordWrap/>
        <w:overflowPunct/>
        <w:topLinePunct w:val="0"/>
        <w:autoSpaceDE/>
        <w:autoSpaceDN/>
        <w:bidi w:val="0"/>
        <w:adjustRightInd/>
        <w:spacing w:after="0" w:line="360" w:lineRule="auto"/>
        <w:jc w:val="both"/>
        <w:textAlignment w:val="auto"/>
        <w:rPr>
          <w:rFonts w:hint="eastAsia" w:cs="Times New Roman" w:asciiTheme="minorEastAsia" w:hAnsiTheme="minorEastAsia"/>
          <w:b/>
          <w:bCs w:val="0"/>
          <w:color w:val="000000" w:themeColor="text1"/>
          <w:sz w:val="28"/>
          <w:szCs w:val="28"/>
          <w:lang w:eastAsia="zh-CN"/>
          <w14:textFill>
            <w14:solidFill>
              <w14:schemeClr w14:val="tx1"/>
            </w14:solidFill>
          </w14:textFill>
        </w:rPr>
      </w:pPr>
    </w:p>
    <w:p w14:paraId="182F64A7">
      <w:pPr>
        <w:keepNext w:val="0"/>
        <w:keepLines w:val="0"/>
        <w:pageBreakBefore w:val="0"/>
        <w:tabs>
          <w:tab w:val="left" w:pos="1620"/>
        </w:tabs>
        <w:kinsoku/>
        <w:wordWrap/>
        <w:overflowPunct/>
        <w:topLinePunct w:val="0"/>
        <w:autoSpaceDE/>
        <w:autoSpaceDN/>
        <w:bidi w:val="0"/>
        <w:adjustRightInd/>
        <w:spacing w:after="0" w:line="360" w:lineRule="auto"/>
        <w:jc w:val="both"/>
        <w:textAlignment w:val="auto"/>
        <w:rPr>
          <w:rFonts w:hint="eastAsia" w:cs="Times New Roman" w:asciiTheme="minorEastAsia" w:hAnsiTheme="minorEastAsia"/>
          <w:b/>
          <w:bCs w:val="0"/>
          <w:color w:val="000000" w:themeColor="text1"/>
          <w:sz w:val="28"/>
          <w:szCs w:val="28"/>
          <w:lang w:eastAsia="zh-CN"/>
          <w14:textFill>
            <w14:solidFill>
              <w14:schemeClr w14:val="tx1"/>
            </w14:solidFill>
          </w14:textFill>
        </w:rPr>
      </w:pPr>
      <w:r>
        <w:rPr>
          <w:rFonts w:hint="eastAsia" w:cs="Times New Roman" w:asciiTheme="minorEastAsia" w:hAnsiTheme="minorEastAsia"/>
          <w:b/>
          <w:bCs w:val="0"/>
          <w:color w:val="000000" w:themeColor="text1"/>
          <w:sz w:val="28"/>
          <w:szCs w:val="28"/>
          <w:lang w:eastAsia="zh-CN"/>
          <w14:textFill>
            <w14:solidFill>
              <w14:schemeClr w14:val="tx1"/>
            </w14:solidFill>
          </w14:textFill>
        </w:rPr>
        <w:t>4)外形及尺寸要求</w:t>
      </w:r>
    </w:p>
    <w:p w14:paraId="6D352B37">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0" w:firstLineChars="200"/>
        <w:jc w:val="both"/>
        <w:textAlignment w:val="auto"/>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（1）分拣装置无论是整体式还是三部分组合式，其外形尺寸（长×宽×高）不超过350</w:t>
      </w:r>
      <w:bookmarkStart w:id="84" w:name="OLE_LINK92"/>
      <w:r>
        <w:rPr>
          <w:rFonts w:hint="eastAsia" w:cs="Times New Roman" w:asciiTheme="minorEastAsia" w:hAnsiTheme="minorEastAsia"/>
          <w:bCs/>
          <w:color w:val="000000" w:themeColor="text1"/>
          <w:sz w:val="24"/>
          <w:szCs w:val="24"/>
          <w:lang w:eastAsia="zh-CN"/>
          <w14:textFill>
            <w14:solidFill>
              <w14:schemeClr w14:val="tx1"/>
            </w14:solidFill>
          </w14:textFill>
        </w:rPr>
        <w:t>×</w:t>
      </w:r>
      <w:bookmarkEnd w:id="84"/>
      <w:r>
        <w:rPr>
          <w:rFonts w:hint="eastAsia" w:cs="Times New Roman" w:asciiTheme="minorEastAsia" w:hAnsiTheme="minorEastAsia"/>
          <w:bCs/>
          <w:color w:val="000000" w:themeColor="text1"/>
          <w:sz w:val="24"/>
          <w:szCs w:val="24"/>
          <w:lang w:eastAsia="zh-CN"/>
          <w14:textFill>
            <w14:solidFill>
              <w14:schemeClr w14:val="tx1"/>
            </w14:solidFill>
          </w14:textFill>
        </w:rPr>
        <w:t>350×450（mm）范围，具体形状不限。</w:t>
      </w:r>
    </w:p>
    <w:p w14:paraId="2BC7C0F0">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0" w:firstLineChars="200"/>
        <w:jc w:val="both"/>
        <w:textAlignment w:val="auto"/>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（2）分拣装置应有六个单独的储物盒，储物盒尺寸和形状不限，必须保证分拣的货物（不超过4个）能够完全储存到储物盒中。</w:t>
      </w:r>
    </w:p>
    <w:p w14:paraId="29417681">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0" w:firstLineChars="200"/>
        <w:jc w:val="both"/>
        <w:textAlignment w:val="auto"/>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（3）分拣装置的托盘尺寸不小于160×160（mm），确保待分拣的货物可以放置其中。托盘边缘高度不小于10mm，防止货物从托盘中滑落。</w:t>
      </w:r>
    </w:p>
    <w:p w14:paraId="78E04059">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0" w:firstLineChars="200"/>
        <w:jc w:val="both"/>
        <w:textAlignment w:val="auto"/>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如果不符合上述对参赛作品/内容的要求，取消比赛资格；若已经参赛，取消比赛成绩。</w:t>
      </w:r>
    </w:p>
    <w:p w14:paraId="3CE5E206">
      <w:pPr>
        <w:keepNext w:val="0"/>
        <w:keepLines w:val="0"/>
        <w:pageBreakBefore w:val="0"/>
        <w:tabs>
          <w:tab w:val="left" w:pos="1080"/>
          <w:tab w:val="center" w:pos="4153"/>
        </w:tabs>
        <w:kinsoku/>
        <w:wordWrap/>
        <w:overflowPunct/>
        <w:topLinePunct w:val="0"/>
        <w:autoSpaceDE/>
        <w:autoSpaceDN/>
        <w:bidi w:val="0"/>
        <w:adjustRightInd/>
        <w:spacing w:before="60" w:beforeLines="25" w:after="60" w:afterLines="25" w:line="360" w:lineRule="auto"/>
        <w:jc w:val="both"/>
        <w:textAlignment w:val="auto"/>
        <w:outlineLvl w:val="2"/>
        <w:rPr>
          <w:rFonts w:ascii="黑体" w:hAnsi="黑体" w:eastAsia="黑体"/>
          <w:bCs/>
          <w:color w:val="000000" w:themeColor="text1"/>
          <w:kern w:val="2"/>
          <w:sz w:val="28"/>
          <w:szCs w:val="28"/>
          <w:lang w:eastAsia="zh-CN"/>
          <w14:textFill>
            <w14:solidFill>
              <w14:schemeClr w14:val="tx1"/>
            </w14:solidFill>
          </w14:textFill>
        </w:rPr>
      </w:pPr>
      <w:bookmarkStart w:id="85" w:name="_Toc76573271"/>
      <w:bookmarkStart w:id="86" w:name="_Toc76573270"/>
    </w:p>
    <w:p w14:paraId="7C3C2912">
      <w:pPr>
        <w:keepNext w:val="0"/>
        <w:keepLines w:val="0"/>
        <w:pageBreakBefore w:val="0"/>
        <w:tabs>
          <w:tab w:val="left" w:pos="1080"/>
          <w:tab w:val="center" w:pos="4153"/>
        </w:tabs>
        <w:kinsoku/>
        <w:wordWrap/>
        <w:overflowPunct/>
        <w:topLinePunct w:val="0"/>
        <w:autoSpaceDE/>
        <w:autoSpaceDN/>
        <w:bidi w:val="0"/>
        <w:adjustRightInd/>
        <w:spacing w:before="60" w:beforeLines="25" w:after="60" w:afterLines="25" w:line="360" w:lineRule="auto"/>
        <w:jc w:val="both"/>
        <w:textAlignment w:val="auto"/>
        <w:outlineLvl w:val="2"/>
        <w:rPr>
          <w:rFonts w:ascii="黑体" w:hAnsi="黑体" w:eastAsia="黑体"/>
          <w:bCs/>
          <w:color w:val="000000" w:themeColor="text1"/>
          <w:kern w:val="2"/>
          <w:sz w:val="28"/>
          <w:szCs w:val="28"/>
          <w:lang w:eastAsia="zh-CN"/>
          <w14:textFill>
            <w14:solidFill>
              <w14:schemeClr w14:val="tx1"/>
            </w14:solidFill>
          </w14:textFill>
        </w:rPr>
      </w:pPr>
      <w:r>
        <w:rPr>
          <w:rFonts w:ascii="黑体" w:hAnsi="黑体" w:eastAsia="黑体"/>
          <w:bCs/>
          <w:color w:val="000000" w:themeColor="text1"/>
          <w:kern w:val="2"/>
          <w:sz w:val="28"/>
          <w:szCs w:val="28"/>
          <w:lang w:eastAsia="zh-CN"/>
          <w14:textFill>
            <w14:solidFill>
              <w14:schemeClr w14:val="tx1"/>
            </w14:solidFill>
          </w14:textFill>
        </w:rPr>
        <w:t>2</w:t>
      </w:r>
      <w:r>
        <w:rPr>
          <w:rFonts w:hint="eastAsia" w:ascii="黑体" w:hAnsi="黑体" w:eastAsia="黑体"/>
          <w:bCs/>
          <w:color w:val="000000" w:themeColor="text1"/>
          <w:kern w:val="2"/>
          <w:sz w:val="28"/>
          <w:szCs w:val="28"/>
          <w:lang w:eastAsia="zh-CN"/>
          <w14:textFill>
            <w14:solidFill>
              <w14:schemeClr w14:val="tx1"/>
            </w14:solidFill>
          </w14:textFill>
        </w:rPr>
        <w:t>、对运行环境的要求</w:t>
      </w:r>
    </w:p>
    <w:p w14:paraId="2B00A0F6">
      <w:pPr>
        <w:keepNext w:val="0"/>
        <w:keepLines w:val="0"/>
        <w:pageBreakBefore w:val="0"/>
        <w:tabs>
          <w:tab w:val="left" w:pos="1620"/>
        </w:tabs>
        <w:kinsoku/>
        <w:wordWrap/>
        <w:overflowPunct/>
        <w:topLinePunct w:val="0"/>
        <w:autoSpaceDE/>
        <w:autoSpaceDN/>
        <w:bidi w:val="0"/>
        <w:adjustRightInd/>
        <w:spacing w:after="0" w:line="360" w:lineRule="auto"/>
        <w:jc w:val="both"/>
        <w:textAlignment w:val="auto"/>
        <w:rPr>
          <w:rFonts w:hint="eastAsia" w:cs="Times New Roman" w:asciiTheme="minorEastAsia" w:hAnsiTheme="minorEastAsia"/>
          <w:b/>
          <w:bCs w:val="0"/>
          <w:color w:val="000000" w:themeColor="text1"/>
          <w:sz w:val="28"/>
          <w:szCs w:val="28"/>
          <w:lang w:eastAsia="zh-CN"/>
          <w14:textFill>
            <w14:solidFill>
              <w14:schemeClr w14:val="tx1"/>
            </w14:solidFill>
          </w14:textFill>
        </w:rPr>
      </w:pPr>
      <w:r>
        <w:rPr>
          <w:rFonts w:hint="eastAsia" w:cs="Times New Roman" w:asciiTheme="minorEastAsia" w:hAnsiTheme="minorEastAsia"/>
          <w:b/>
          <w:bCs w:val="0"/>
          <w:color w:val="000000" w:themeColor="text1"/>
          <w:sz w:val="28"/>
          <w:szCs w:val="28"/>
          <w:lang w:eastAsia="zh-CN"/>
          <w14:textFill>
            <w14:solidFill>
              <w14:schemeClr w14:val="tx1"/>
            </w14:solidFill>
          </w14:textFill>
        </w:rPr>
        <w:t>1) 运行场地</w:t>
      </w:r>
    </w:p>
    <w:p w14:paraId="522BB5CA">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0" w:firstLineChars="200"/>
        <w:jc w:val="both"/>
        <w:textAlignment w:val="auto"/>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参赛作品所占用场地尺寸（长×宽）为500×500（mm）正方形平面区域内。</w:t>
      </w:r>
    </w:p>
    <w:p w14:paraId="71E9D79A">
      <w:pPr>
        <w:keepNext w:val="0"/>
        <w:keepLines w:val="0"/>
        <w:pageBreakBefore w:val="0"/>
        <w:tabs>
          <w:tab w:val="left" w:pos="1620"/>
        </w:tabs>
        <w:kinsoku/>
        <w:wordWrap/>
        <w:overflowPunct/>
        <w:topLinePunct w:val="0"/>
        <w:autoSpaceDE/>
        <w:autoSpaceDN/>
        <w:bidi w:val="0"/>
        <w:adjustRightInd/>
        <w:spacing w:after="0" w:line="360" w:lineRule="auto"/>
        <w:jc w:val="both"/>
        <w:textAlignment w:val="auto"/>
        <w:rPr>
          <w:rFonts w:hint="eastAsia" w:cs="Times New Roman" w:asciiTheme="minorEastAsia" w:hAnsiTheme="minorEastAsia"/>
          <w:b/>
          <w:bCs w:val="0"/>
          <w:color w:val="000000" w:themeColor="text1"/>
          <w:sz w:val="28"/>
          <w:szCs w:val="28"/>
          <w:lang w:eastAsia="zh-CN"/>
          <w14:textFill>
            <w14:solidFill>
              <w14:schemeClr w14:val="tx1"/>
            </w14:solidFill>
          </w14:textFill>
        </w:rPr>
      </w:pPr>
      <w:r>
        <w:rPr>
          <w:rFonts w:hint="eastAsia" w:cs="Times New Roman" w:asciiTheme="minorEastAsia" w:hAnsiTheme="minorEastAsia"/>
          <w:b/>
          <w:bCs w:val="0"/>
          <w:color w:val="000000" w:themeColor="text1"/>
          <w:sz w:val="28"/>
          <w:szCs w:val="28"/>
          <w:lang w:eastAsia="zh-CN"/>
          <w14:textFill>
            <w14:solidFill>
              <w14:schemeClr w14:val="tx1"/>
            </w14:solidFill>
          </w14:textFill>
        </w:rPr>
        <w:t>2) 分拣的货物</w:t>
      </w:r>
    </w:p>
    <w:p w14:paraId="54DAE5F6">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0" w:firstLineChars="200"/>
        <w:jc w:val="both"/>
        <w:textAlignment w:val="auto"/>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分拣的货物包括各种常见几何体、常见颜色，</w:t>
      </w:r>
      <w:bookmarkStart w:id="87" w:name="OLE_LINK84"/>
      <w:r>
        <w:rPr>
          <w:rFonts w:hint="eastAsia" w:cs="Times New Roman" w:asciiTheme="minorEastAsia" w:hAnsiTheme="minorEastAsia"/>
          <w:bCs/>
          <w:color w:val="000000" w:themeColor="text1"/>
          <w:sz w:val="24"/>
          <w:szCs w:val="24"/>
          <w:lang w:eastAsia="zh-CN"/>
          <w14:textFill>
            <w14:solidFill>
              <w14:schemeClr w14:val="tx1"/>
            </w14:solidFill>
          </w14:textFill>
        </w:rPr>
        <w:t>货物上附有模拟污渍和缺陷的图形、文字、二维码等相关信息</w:t>
      </w:r>
      <w:bookmarkEnd w:id="87"/>
      <w:r>
        <w:rPr>
          <w:rFonts w:hint="eastAsia" w:cs="Times New Roman" w:asciiTheme="minorEastAsia" w:hAnsiTheme="minorEastAsia"/>
          <w:bCs/>
          <w:color w:val="000000" w:themeColor="text1"/>
          <w:sz w:val="24"/>
          <w:szCs w:val="24"/>
          <w:lang w:eastAsia="zh-CN"/>
          <w14:textFill>
            <w14:solidFill>
              <w14:schemeClr w14:val="tx1"/>
            </w14:solidFill>
          </w14:textFill>
        </w:rPr>
        <w:t>，</w:t>
      </w:r>
      <w:bookmarkStart w:id="88" w:name="OLE_LINK83"/>
      <w:r>
        <w:rPr>
          <w:rFonts w:hint="eastAsia" w:cs="Times New Roman" w:asciiTheme="minorEastAsia" w:hAnsiTheme="minorEastAsia"/>
          <w:bCs/>
          <w:color w:val="000000" w:themeColor="text1"/>
          <w:sz w:val="24"/>
          <w:szCs w:val="24"/>
          <w:lang w:eastAsia="zh-CN"/>
          <w14:textFill>
            <w14:solidFill>
              <w14:schemeClr w14:val="tx1"/>
            </w14:solidFill>
          </w14:textFill>
        </w:rPr>
        <w:t>货物的尺寸在40mm的正方形范围内</w:t>
      </w:r>
      <w:bookmarkEnd w:id="88"/>
      <w:r>
        <w:rPr>
          <w:rFonts w:hint="eastAsia" w:cs="Times New Roman" w:asciiTheme="minorEastAsia" w:hAnsiTheme="minorEastAsia"/>
          <w:bCs/>
          <w:color w:val="000000" w:themeColor="text1"/>
          <w:sz w:val="24"/>
          <w:szCs w:val="24"/>
          <w:lang w:eastAsia="zh-CN"/>
          <w14:textFill>
            <w14:solidFill>
              <w14:schemeClr w14:val="tx1"/>
            </w14:solidFill>
          </w14:textFill>
        </w:rPr>
        <w:t>（包括薄壁货物），分拣时要把形状、颜色以及信息完全一致的货物放置到同一个储物盒。复赛、决赛</w:t>
      </w:r>
      <w:r>
        <w:rPr>
          <w:rFonts w:hint="eastAsia" w:cs="Times New Roman" w:asciiTheme="minorEastAsia" w:hAnsiTheme="minorEastAsia"/>
          <w:bCs/>
          <w:color w:val="000000" w:themeColor="text1"/>
          <w:sz w:val="24"/>
          <w:szCs w:val="24"/>
          <w:lang w:val="en-US" w:eastAsia="zh-CN"/>
          <w14:textFill>
            <w14:solidFill>
              <w14:schemeClr w14:val="tx1"/>
            </w14:solidFill>
          </w14:textFill>
        </w:rPr>
        <w:t>第一阶段</w:t>
      </w:r>
      <w:r>
        <w:rPr>
          <w:rFonts w:hint="eastAsia" w:cs="Times New Roman" w:asciiTheme="minorEastAsia" w:hAnsiTheme="minorEastAsia"/>
          <w:bCs/>
          <w:color w:val="000000" w:themeColor="text1"/>
          <w:sz w:val="24"/>
          <w:szCs w:val="24"/>
          <w:lang w:eastAsia="zh-CN"/>
          <w14:textFill>
            <w14:solidFill>
              <w14:schemeClr w14:val="tx1"/>
            </w14:solidFill>
          </w14:textFill>
        </w:rPr>
        <w:t>时的货物总数不少于12件，包括多种形状、多种颜色，种类不少于6种，决赛</w:t>
      </w:r>
      <w:r>
        <w:rPr>
          <w:rFonts w:hint="eastAsia" w:cs="Times New Roman" w:asciiTheme="minorEastAsia" w:hAnsiTheme="minorEastAsia"/>
          <w:bCs/>
          <w:color w:val="000000" w:themeColor="text1"/>
          <w:sz w:val="24"/>
          <w:szCs w:val="24"/>
          <w:lang w:val="en-US" w:eastAsia="zh-CN"/>
          <w14:textFill>
            <w14:solidFill>
              <w14:schemeClr w14:val="tx1"/>
            </w14:solidFill>
          </w14:textFill>
        </w:rPr>
        <w:t>第二阶段</w:t>
      </w:r>
      <w:r>
        <w:rPr>
          <w:rFonts w:hint="eastAsia" w:cs="Times New Roman" w:asciiTheme="minorEastAsia" w:hAnsiTheme="minorEastAsia"/>
          <w:bCs/>
          <w:color w:val="000000" w:themeColor="text1"/>
          <w:sz w:val="24"/>
          <w:szCs w:val="24"/>
          <w:lang w:eastAsia="zh-CN"/>
          <w14:textFill>
            <w14:solidFill>
              <w14:schemeClr w14:val="tx1"/>
            </w14:solidFill>
          </w14:textFill>
        </w:rPr>
        <w:t>任务由现场发布。</w:t>
      </w:r>
    </w:p>
    <w:p w14:paraId="29AF0EFB">
      <w:pPr>
        <w:keepNext w:val="0"/>
        <w:keepLines w:val="0"/>
        <w:pageBreakBefore w:val="0"/>
        <w:tabs>
          <w:tab w:val="left" w:pos="1080"/>
          <w:tab w:val="center" w:pos="4153"/>
        </w:tabs>
        <w:kinsoku/>
        <w:wordWrap/>
        <w:overflowPunct/>
        <w:topLinePunct w:val="0"/>
        <w:autoSpaceDE/>
        <w:autoSpaceDN/>
        <w:bidi w:val="0"/>
        <w:adjustRightInd/>
        <w:spacing w:before="60" w:beforeLines="25" w:after="60" w:afterLines="25" w:line="360" w:lineRule="auto"/>
        <w:jc w:val="both"/>
        <w:textAlignment w:val="auto"/>
        <w:outlineLvl w:val="2"/>
        <w:rPr>
          <w:rFonts w:ascii="黑体" w:hAnsi="黑体" w:eastAsia="黑体"/>
          <w:bCs/>
          <w:color w:val="000000" w:themeColor="text1"/>
          <w:kern w:val="2"/>
          <w:sz w:val="28"/>
          <w:szCs w:val="28"/>
          <w:lang w:eastAsia="zh-CN"/>
          <w14:textFill>
            <w14:solidFill>
              <w14:schemeClr w14:val="tx1"/>
            </w14:solidFill>
          </w14:textFill>
        </w:rPr>
      </w:pPr>
    </w:p>
    <w:p w14:paraId="4EE51D47">
      <w:pPr>
        <w:keepNext w:val="0"/>
        <w:keepLines w:val="0"/>
        <w:pageBreakBefore w:val="0"/>
        <w:tabs>
          <w:tab w:val="left" w:pos="1080"/>
          <w:tab w:val="center" w:pos="4153"/>
        </w:tabs>
        <w:kinsoku/>
        <w:wordWrap/>
        <w:overflowPunct/>
        <w:topLinePunct w:val="0"/>
        <w:autoSpaceDE/>
        <w:autoSpaceDN/>
        <w:bidi w:val="0"/>
        <w:adjustRightInd/>
        <w:spacing w:before="60" w:beforeLines="25" w:after="60" w:afterLines="25" w:line="360" w:lineRule="auto"/>
        <w:jc w:val="both"/>
        <w:textAlignment w:val="auto"/>
        <w:outlineLvl w:val="2"/>
        <w:rPr>
          <w:rFonts w:ascii="黑体" w:hAnsi="黑体" w:eastAsia="黑体"/>
          <w:bCs/>
          <w:color w:val="000000" w:themeColor="text1"/>
          <w:kern w:val="2"/>
          <w:sz w:val="28"/>
          <w:szCs w:val="28"/>
          <w:lang w:eastAsia="zh-CN"/>
          <w14:textFill>
            <w14:solidFill>
              <w14:schemeClr w14:val="tx1"/>
            </w14:solidFill>
          </w14:textFill>
        </w:rPr>
      </w:pPr>
      <w:r>
        <w:rPr>
          <w:rFonts w:ascii="黑体" w:hAnsi="黑体" w:eastAsia="黑体"/>
          <w:bCs/>
          <w:color w:val="000000" w:themeColor="text1"/>
          <w:kern w:val="2"/>
          <w:sz w:val="28"/>
          <w:szCs w:val="28"/>
          <w:lang w:eastAsia="zh-CN"/>
          <w14:textFill>
            <w14:solidFill>
              <w14:schemeClr w14:val="tx1"/>
            </w14:solidFill>
          </w14:textFill>
        </w:rPr>
        <w:t>3、</w:t>
      </w:r>
      <w:r>
        <w:rPr>
          <w:rFonts w:hint="eastAsia" w:ascii="黑体" w:hAnsi="黑体" w:eastAsia="黑体"/>
          <w:bCs/>
          <w:color w:val="000000" w:themeColor="text1"/>
          <w:kern w:val="2"/>
          <w:sz w:val="28"/>
          <w:szCs w:val="28"/>
          <w:lang w:eastAsia="zh-CN"/>
          <w14:textFill>
            <w14:solidFill>
              <w14:schemeClr w14:val="tx1"/>
            </w14:solidFill>
          </w14:textFill>
        </w:rPr>
        <w:t>赛程安排</w:t>
      </w:r>
      <w:bookmarkEnd w:id="85"/>
    </w:p>
    <w:p w14:paraId="2B404C51">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0" w:firstLineChars="200"/>
        <w:jc w:val="both"/>
        <w:textAlignment w:val="auto"/>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智能分拣赛项由复赛（作品说明书，运行视频），决赛（第一阶段、第二阶段）组成。</w:t>
      </w:r>
    </w:p>
    <w:p w14:paraId="3EE93672">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0" w:firstLineChars="200"/>
        <w:jc w:val="both"/>
        <w:textAlignment w:val="auto"/>
        <w:rPr>
          <w:rFonts w:hint="eastAsia" w:cs="Times New Roman" w:asciiTheme="minorEastAsia" w:hAnsiTheme="minorEastAsia"/>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复赛：参赛队按时按各赛项具体要求将参赛作品提交大赛组委会，竞赛组委会组织专家对参赛作品进行评审，评审出参加决赛的参赛队（入围决赛队伍数将根据复赛报名情况和决赛现场容量限制确定）。</w:t>
      </w:r>
      <w:r>
        <w:rPr>
          <w:rFonts w:hint="eastAsia" w:cs="Times New Roman" w:asciiTheme="minorEastAsia" w:hAnsiTheme="minorEastAsia"/>
          <w:color w:val="000000" w:themeColor="text1"/>
          <w:kern w:val="2"/>
          <w:sz w:val="24"/>
          <w:szCs w:val="24"/>
          <w:lang w:eastAsia="zh-CN"/>
          <w14:textFill>
            <w14:solidFill>
              <w14:schemeClr w14:val="tx1"/>
            </w14:solidFill>
          </w14:textFill>
        </w:rPr>
        <w:t>（</w:t>
      </w:r>
      <w:r>
        <w:rPr>
          <w:rFonts w:hint="eastAsia" w:cs="Times New Roman" w:asciiTheme="minorEastAsia" w:hAnsiTheme="minorEastAsia"/>
          <w:color w:val="000000" w:themeColor="text1"/>
          <w:sz w:val="24"/>
          <w:szCs w:val="24"/>
          <w14:textFill>
            <w14:solidFill>
              <w14:schemeClr w14:val="tx1"/>
            </w14:solidFill>
          </w14:textFill>
        </w:rPr>
        <w:t>提交作品网站见后续通知</w:t>
      </w:r>
      <w:r>
        <w:rPr>
          <w:rFonts w:hint="eastAsia" w:cs="Times New Roman" w:asciiTheme="minorEastAsia" w:hAnsiTheme="minorEastAsia"/>
          <w:color w:val="000000" w:themeColor="text1"/>
          <w:sz w:val="24"/>
          <w:szCs w:val="24"/>
          <w:lang w:eastAsia="zh-CN"/>
          <w14:textFill>
            <w14:solidFill>
              <w14:schemeClr w14:val="tx1"/>
            </w14:solidFill>
          </w14:textFill>
        </w:rPr>
        <w:t>）</w:t>
      </w:r>
    </w:p>
    <w:p w14:paraId="46120843">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0" w:firstLineChars="200"/>
        <w:jc w:val="both"/>
        <w:textAlignment w:val="auto"/>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决赛由第一阶段和第二阶段</w:t>
      </w:r>
      <w:r>
        <w:rPr>
          <w:rFonts w:hint="eastAsia" w:cs="Times New Roman" w:asciiTheme="minorEastAsia" w:hAnsiTheme="minorEastAsia"/>
          <w:bCs/>
          <w:color w:val="000000" w:themeColor="text1"/>
          <w:sz w:val="24"/>
          <w:szCs w:val="24"/>
          <w:lang w:val="en-US" w:eastAsia="zh-CN"/>
          <w14:textFill>
            <w14:solidFill>
              <w14:schemeClr w14:val="tx1"/>
            </w14:solidFill>
          </w14:textFill>
        </w:rPr>
        <w:t>两个阶段</w:t>
      </w:r>
      <w:r>
        <w:rPr>
          <w:rFonts w:hint="eastAsia" w:cs="Times New Roman" w:asciiTheme="minorEastAsia" w:hAnsiTheme="minorEastAsia"/>
          <w:bCs/>
          <w:color w:val="000000" w:themeColor="text1"/>
          <w:sz w:val="24"/>
          <w:szCs w:val="24"/>
          <w:lang w:eastAsia="zh-CN"/>
          <w14:textFill>
            <w14:solidFill>
              <w14:schemeClr w14:val="tx1"/>
            </w14:solidFill>
          </w14:textFill>
        </w:rPr>
        <w:t>组成。第一阶段比赛由作品说明书和现场比赛</w:t>
      </w:r>
      <w:r>
        <w:rPr>
          <w:rFonts w:hint="eastAsia" w:cs="Times New Roman" w:asciiTheme="minorEastAsia" w:hAnsiTheme="minorEastAsia"/>
          <w:bCs/>
          <w:color w:val="000000" w:themeColor="text1"/>
          <w:sz w:val="24"/>
          <w:szCs w:val="24"/>
          <w:lang w:val="en-US" w:eastAsia="zh-CN"/>
          <w14:textFill>
            <w14:solidFill>
              <w14:schemeClr w14:val="tx1"/>
            </w14:solidFill>
          </w14:textFill>
        </w:rPr>
        <w:t>两个</w:t>
      </w:r>
      <w:r>
        <w:rPr>
          <w:rFonts w:hint="eastAsia" w:cs="Times New Roman" w:asciiTheme="minorEastAsia" w:hAnsiTheme="minorEastAsia"/>
          <w:bCs/>
          <w:color w:val="000000" w:themeColor="text1"/>
          <w:sz w:val="24"/>
          <w:szCs w:val="24"/>
          <w:lang w:eastAsia="zh-CN"/>
          <w14:textFill>
            <w14:solidFill>
              <w14:schemeClr w14:val="tx1"/>
            </w14:solidFill>
          </w14:textFill>
        </w:rPr>
        <w:t>环节组成。根据第一阶段比赛成绩及晋级比例确定晋级第二阶段比赛的参赛队，第一阶段比赛成绩不带入第二阶段比赛。第二阶段比赛由创新实践和现场比赛</w:t>
      </w:r>
      <w:r>
        <w:rPr>
          <w:rFonts w:hint="eastAsia" w:cs="Times New Roman" w:asciiTheme="minorEastAsia" w:hAnsiTheme="minorEastAsia"/>
          <w:bCs/>
          <w:color w:val="000000" w:themeColor="text1"/>
          <w:sz w:val="24"/>
          <w:szCs w:val="24"/>
          <w:lang w:val="en-US" w:eastAsia="zh-CN"/>
          <w14:textFill>
            <w14:solidFill>
              <w14:schemeClr w14:val="tx1"/>
            </w14:solidFill>
          </w14:textFill>
        </w:rPr>
        <w:t>两</w:t>
      </w:r>
      <w:r>
        <w:rPr>
          <w:rFonts w:hint="eastAsia" w:cs="Times New Roman" w:asciiTheme="minorEastAsia" w:hAnsiTheme="minorEastAsia"/>
          <w:bCs/>
          <w:color w:val="000000" w:themeColor="text1"/>
          <w:sz w:val="24"/>
          <w:szCs w:val="24"/>
          <w:lang w:eastAsia="zh-CN"/>
          <w14:textFill>
            <w14:solidFill>
              <w14:schemeClr w14:val="tx1"/>
            </w14:solidFill>
          </w14:textFill>
        </w:rPr>
        <w:t>个环节组成。各竞赛环节和分数如表</w:t>
      </w:r>
      <w:r>
        <w:rPr>
          <w:rFonts w:hint="eastAsia" w:cs="Times New Roman" w:asciiTheme="minorEastAsia" w:hAnsiTheme="minorEastAsia"/>
          <w:bCs/>
          <w:color w:val="000000" w:themeColor="text1"/>
          <w:sz w:val="24"/>
          <w:szCs w:val="24"/>
          <w:lang w:val="en-US" w:eastAsia="zh-CN"/>
          <w14:textFill>
            <w14:solidFill>
              <w14:schemeClr w14:val="tx1"/>
            </w14:solidFill>
          </w14:textFill>
        </w:rPr>
        <w:t>4</w:t>
      </w:r>
      <w:r>
        <w:rPr>
          <w:rFonts w:hint="eastAsia" w:cs="Times New Roman" w:asciiTheme="minorEastAsia" w:hAnsiTheme="minorEastAsia"/>
          <w:bCs/>
          <w:color w:val="000000" w:themeColor="text1"/>
          <w:sz w:val="24"/>
          <w:szCs w:val="24"/>
          <w:lang w:eastAsia="zh-CN"/>
          <w14:textFill>
            <w14:solidFill>
              <w14:schemeClr w14:val="tx1"/>
            </w14:solidFill>
          </w14:textFill>
        </w:rPr>
        <w:t>所示。</w:t>
      </w:r>
    </w:p>
    <w:p w14:paraId="3CD3BC98">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0" w:firstLineChars="200"/>
        <w:jc w:val="center"/>
        <w:textAlignment w:val="auto"/>
        <w:rPr>
          <w:rFonts w:hint="eastAsia" w:ascii="宋体" w:hAnsi="宋体" w:eastAsia="宋体" w:cs="宋体"/>
          <w:bCs/>
          <w:kern w:val="2"/>
          <w:sz w:val="24"/>
          <w:szCs w:val="24"/>
          <w:lang w:eastAsia="zh-CN"/>
        </w:rPr>
      </w:pPr>
      <w:r>
        <w:rPr>
          <w:rFonts w:hint="eastAsia" w:ascii="宋体" w:hAnsi="宋体" w:eastAsia="宋体" w:cs="宋体"/>
          <w:bCs/>
          <w:kern w:val="2"/>
          <w:sz w:val="24"/>
          <w:szCs w:val="24"/>
          <w:lang w:eastAsia="zh-CN"/>
        </w:rPr>
        <w:t>表</w:t>
      </w:r>
      <w:r>
        <w:rPr>
          <w:rFonts w:hint="eastAsia" w:ascii="宋体" w:hAnsi="宋体" w:eastAsia="宋体" w:cs="宋体"/>
          <w:bCs/>
          <w:kern w:val="2"/>
          <w:sz w:val="24"/>
          <w:szCs w:val="24"/>
          <w:lang w:val="en-US" w:eastAsia="zh-CN"/>
        </w:rPr>
        <w:t>4</w:t>
      </w:r>
      <w:r>
        <w:rPr>
          <w:rFonts w:hint="eastAsia" w:ascii="宋体" w:hAnsi="宋体" w:eastAsia="宋体" w:cs="宋体"/>
          <w:bCs/>
          <w:kern w:val="2"/>
          <w:sz w:val="24"/>
          <w:szCs w:val="24"/>
          <w:lang w:eastAsia="zh-CN"/>
        </w:rPr>
        <w:t xml:space="preserve"> 智能分拣赛项各环节和分数</w:t>
      </w:r>
    </w:p>
    <w:tbl>
      <w:tblPr>
        <w:tblStyle w:val="11"/>
        <w:tblW w:w="8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480"/>
        <w:gridCol w:w="694"/>
        <w:gridCol w:w="688"/>
        <w:gridCol w:w="3111"/>
        <w:gridCol w:w="1405"/>
      </w:tblGrid>
      <w:tr w14:paraId="6D713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14:paraId="21F6ED49">
            <w:pPr>
              <w:keepNext w:val="0"/>
              <w:keepLines w:val="0"/>
              <w:pageBreakBefore w:val="0"/>
              <w:kinsoku/>
              <w:wordWrap/>
              <w:overflowPunct/>
              <w:topLinePunct w:val="0"/>
              <w:autoSpaceDE/>
              <w:autoSpaceDN/>
              <w:bidi w:val="0"/>
              <w:adjustRightInd/>
              <w:spacing w:after="0" w:line="360" w:lineRule="auto"/>
              <w:textAlignment w:val="auto"/>
              <w:rPr>
                <w:rFonts w:hint="eastAsia" w:ascii="宋体" w:hAnsi="宋体" w:eastAsia="宋体" w:cs="宋体"/>
                <w:b/>
                <w:bCs/>
                <w:kern w:val="2"/>
                <w:sz w:val="21"/>
                <w:szCs w:val="20"/>
                <w:lang w:eastAsia="zh-CN"/>
              </w:rPr>
            </w:pPr>
            <w:bookmarkStart w:id="89" w:name="_Hlk233548189"/>
            <w:r>
              <w:rPr>
                <w:rFonts w:hint="eastAsia" w:ascii="宋体" w:hAnsi="宋体" w:eastAsia="宋体" w:cs="宋体"/>
                <w:b/>
                <w:bCs/>
                <w:kern w:val="2"/>
                <w:sz w:val="21"/>
                <w:szCs w:val="20"/>
                <w:lang w:eastAsia="zh-CN"/>
              </w:rPr>
              <w:t>序号</w:t>
            </w:r>
          </w:p>
        </w:tc>
        <w:tc>
          <w:tcPr>
            <w:tcW w:w="1480" w:type="dxa"/>
            <w:tcBorders>
              <w:top w:val="single" w:color="auto" w:sz="4" w:space="0"/>
              <w:left w:val="single" w:color="auto" w:sz="4" w:space="0"/>
              <w:bottom w:val="single" w:color="auto" w:sz="4" w:space="0"/>
              <w:right w:val="single" w:color="auto" w:sz="4" w:space="0"/>
            </w:tcBorders>
            <w:vAlign w:val="center"/>
          </w:tcPr>
          <w:p w14:paraId="18F9C9BC">
            <w:pPr>
              <w:keepNext w:val="0"/>
              <w:keepLines w:val="0"/>
              <w:pageBreakBefore w:val="0"/>
              <w:kinsoku/>
              <w:wordWrap/>
              <w:overflowPunct/>
              <w:topLinePunct w:val="0"/>
              <w:autoSpaceDE/>
              <w:autoSpaceDN/>
              <w:bidi w:val="0"/>
              <w:adjustRightInd/>
              <w:spacing w:after="0" w:line="360" w:lineRule="auto"/>
              <w:jc w:val="center"/>
              <w:textAlignment w:val="auto"/>
              <w:rPr>
                <w:rFonts w:hint="eastAsia" w:ascii="宋体" w:hAnsi="宋体" w:eastAsia="宋体" w:cs="宋体"/>
                <w:b/>
                <w:bCs/>
                <w:kern w:val="2"/>
                <w:sz w:val="21"/>
                <w:szCs w:val="20"/>
                <w:lang w:eastAsia="zh-CN"/>
              </w:rPr>
            </w:pPr>
            <w:r>
              <w:rPr>
                <w:rFonts w:hint="eastAsia" w:ascii="宋体" w:hAnsi="宋体" w:eastAsia="宋体" w:cs="宋体"/>
                <w:b/>
                <w:bCs/>
                <w:kern w:val="2"/>
                <w:sz w:val="21"/>
                <w:szCs w:val="20"/>
                <w:lang w:eastAsia="zh-CN"/>
              </w:rPr>
              <w:t>环节</w:t>
            </w:r>
          </w:p>
        </w:tc>
        <w:tc>
          <w:tcPr>
            <w:tcW w:w="1382" w:type="dxa"/>
            <w:gridSpan w:val="2"/>
            <w:tcBorders>
              <w:top w:val="single" w:color="auto" w:sz="4" w:space="0"/>
              <w:left w:val="single" w:color="auto" w:sz="4" w:space="0"/>
              <w:bottom w:val="single" w:color="auto" w:sz="4" w:space="0"/>
              <w:right w:val="single" w:color="auto" w:sz="4" w:space="0"/>
            </w:tcBorders>
            <w:vAlign w:val="center"/>
          </w:tcPr>
          <w:p w14:paraId="41BCFE53">
            <w:pPr>
              <w:keepNext w:val="0"/>
              <w:keepLines w:val="0"/>
              <w:pageBreakBefore w:val="0"/>
              <w:kinsoku/>
              <w:wordWrap/>
              <w:overflowPunct/>
              <w:topLinePunct w:val="0"/>
              <w:autoSpaceDE/>
              <w:autoSpaceDN/>
              <w:bidi w:val="0"/>
              <w:adjustRightInd/>
              <w:spacing w:after="0" w:line="360" w:lineRule="auto"/>
              <w:jc w:val="center"/>
              <w:textAlignment w:val="auto"/>
              <w:rPr>
                <w:rFonts w:hint="eastAsia" w:ascii="宋体" w:hAnsi="宋体" w:eastAsia="宋体" w:cs="宋体"/>
                <w:b/>
                <w:bCs/>
                <w:kern w:val="2"/>
                <w:sz w:val="21"/>
                <w:szCs w:val="20"/>
                <w:lang w:eastAsia="zh-CN"/>
              </w:rPr>
            </w:pPr>
            <w:r>
              <w:rPr>
                <w:rFonts w:hint="eastAsia" w:ascii="宋体" w:hAnsi="宋体" w:eastAsia="宋体" w:cs="宋体"/>
                <w:b/>
                <w:bCs/>
                <w:kern w:val="2"/>
                <w:sz w:val="21"/>
                <w:szCs w:val="20"/>
                <w:lang w:eastAsia="zh-CN"/>
              </w:rPr>
              <w:t>赛程</w:t>
            </w:r>
          </w:p>
        </w:tc>
        <w:tc>
          <w:tcPr>
            <w:tcW w:w="3111" w:type="dxa"/>
            <w:tcBorders>
              <w:top w:val="single" w:color="auto" w:sz="4" w:space="0"/>
              <w:left w:val="single" w:color="auto" w:sz="4" w:space="0"/>
              <w:bottom w:val="single" w:color="auto" w:sz="4" w:space="0"/>
              <w:right w:val="single" w:color="auto" w:sz="4" w:space="0"/>
            </w:tcBorders>
            <w:vAlign w:val="center"/>
          </w:tcPr>
          <w:p w14:paraId="0A758581">
            <w:pPr>
              <w:keepNext w:val="0"/>
              <w:keepLines w:val="0"/>
              <w:pageBreakBefore w:val="0"/>
              <w:kinsoku/>
              <w:wordWrap/>
              <w:overflowPunct/>
              <w:topLinePunct w:val="0"/>
              <w:autoSpaceDE/>
              <w:autoSpaceDN/>
              <w:bidi w:val="0"/>
              <w:adjustRightInd/>
              <w:spacing w:after="0" w:line="360" w:lineRule="auto"/>
              <w:jc w:val="center"/>
              <w:textAlignment w:val="auto"/>
              <w:rPr>
                <w:rFonts w:hint="eastAsia" w:ascii="宋体" w:hAnsi="宋体" w:eastAsia="宋体" w:cs="宋体"/>
                <w:b/>
                <w:bCs/>
                <w:kern w:val="2"/>
                <w:sz w:val="21"/>
                <w:szCs w:val="20"/>
                <w:lang w:eastAsia="zh-CN"/>
              </w:rPr>
            </w:pPr>
            <w:r>
              <w:rPr>
                <w:rFonts w:hint="eastAsia" w:ascii="宋体" w:hAnsi="宋体" w:eastAsia="宋体" w:cs="宋体"/>
                <w:b/>
                <w:bCs/>
                <w:kern w:val="2"/>
                <w:sz w:val="21"/>
                <w:szCs w:val="20"/>
                <w:lang w:eastAsia="zh-CN"/>
              </w:rPr>
              <w:t>内容</w:t>
            </w:r>
          </w:p>
        </w:tc>
        <w:tc>
          <w:tcPr>
            <w:tcW w:w="1405" w:type="dxa"/>
            <w:tcBorders>
              <w:top w:val="single" w:color="auto" w:sz="4" w:space="0"/>
              <w:left w:val="single" w:color="auto" w:sz="4" w:space="0"/>
              <w:bottom w:val="single" w:color="auto" w:sz="4" w:space="0"/>
              <w:right w:val="single" w:color="auto" w:sz="4" w:space="0"/>
            </w:tcBorders>
            <w:vAlign w:val="center"/>
          </w:tcPr>
          <w:p w14:paraId="598F670D">
            <w:pPr>
              <w:keepNext w:val="0"/>
              <w:keepLines w:val="0"/>
              <w:pageBreakBefore w:val="0"/>
              <w:kinsoku/>
              <w:wordWrap/>
              <w:overflowPunct/>
              <w:topLinePunct w:val="0"/>
              <w:autoSpaceDE/>
              <w:autoSpaceDN/>
              <w:bidi w:val="0"/>
              <w:adjustRightInd/>
              <w:spacing w:after="0" w:line="360" w:lineRule="auto"/>
              <w:jc w:val="center"/>
              <w:textAlignment w:val="auto"/>
              <w:rPr>
                <w:rFonts w:hint="eastAsia" w:ascii="宋体" w:hAnsi="宋体" w:eastAsia="宋体" w:cs="宋体"/>
                <w:b/>
                <w:bCs/>
                <w:kern w:val="2"/>
                <w:sz w:val="21"/>
                <w:szCs w:val="20"/>
                <w:lang w:eastAsia="zh-CN"/>
              </w:rPr>
            </w:pPr>
            <w:r>
              <w:rPr>
                <w:rFonts w:hint="eastAsia" w:ascii="宋体" w:hAnsi="宋体" w:eastAsia="宋体" w:cs="宋体"/>
                <w:b/>
                <w:bCs/>
                <w:kern w:val="2"/>
                <w:sz w:val="21"/>
                <w:szCs w:val="20"/>
                <w:lang w:eastAsia="zh-CN"/>
              </w:rPr>
              <w:t>分数</w:t>
            </w:r>
          </w:p>
        </w:tc>
      </w:tr>
      <w:tr w14:paraId="31F8F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14:paraId="2B959F2D">
            <w:pPr>
              <w:keepNext w:val="0"/>
              <w:keepLines w:val="0"/>
              <w:pageBreakBefore w:val="0"/>
              <w:kinsoku/>
              <w:wordWrap/>
              <w:overflowPunct/>
              <w:topLinePunct w:val="0"/>
              <w:autoSpaceDE/>
              <w:autoSpaceDN/>
              <w:bidi w:val="0"/>
              <w:adjustRightInd/>
              <w:spacing w:after="0" w:line="360" w:lineRule="auto"/>
              <w:jc w:val="center"/>
              <w:textAlignment w:val="auto"/>
              <w:rPr>
                <w:rFonts w:hint="eastAsia" w:ascii="宋体" w:hAnsi="宋体" w:eastAsia="宋体" w:cs="宋体"/>
                <w:kern w:val="2"/>
                <w:sz w:val="21"/>
                <w:szCs w:val="20"/>
                <w:lang w:eastAsia="zh-CN"/>
              </w:rPr>
            </w:pPr>
            <w:r>
              <w:rPr>
                <w:rFonts w:hint="eastAsia" w:ascii="宋体" w:hAnsi="宋体" w:eastAsia="宋体" w:cs="宋体"/>
                <w:kern w:val="2"/>
                <w:sz w:val="21"/>
                <w:szCs w:val="20"/>
                <w:lang w:eastAsia="zh-CN"/>
              </w:rPr>
              <w:t>1</w:t>
            </w:r>
          </w:p>
        </w:tc>
        <w:tc>
          <w:tcPr>
            <w:tcW w:w="1480" w:type="dxa"/>
            <w:tcBorders>
              <w:top w:val="single" w:color="auto" w:sz="4" w:space="0"/>
              <w:left w:val="single" w:color="auto" w:sz="4" w:space="0"/>
              <w:bottom w:val="single" w:color="auto" w:sz="4" w:space="0"/>
              <w:right w:val="single" w:color="auto" w:sz="4" w:space="0"/>
            </w:tcBorders>
            <w:vAlign w:val="center"/>
          </w:tcPr>
          <w:p w14:paraId="26084768">
            <w:pPr>
              <w:keepNext w:val="0"/>
              <w:keepLines w:val="0"/>
              <w:pageBreakBefore w:val="0"/>
              <w:kinsoku/>
              <w:wordWrap/>
              <w:overflowPunct/>
              <w:topLinePunct w:val="0"/>
              <w:autoSpaceDE/>
              <w:autoSpaceDN/>
              <w:bidi w:val="0"/>
              <w:adjustRightInd/>
              <w:spacing w:after="0" w:line="360" w:lineRule="auto"/>
              <w:jc w:val="center"/>
              <w:textAlignment w:val="auto"/>
              <w:rPr>
                <w:rFonts w:hint="eastAsia" w:ascii="宋体" w:hAnsi="宋体" w:eastAsia="宋体" w:cs="宋体"/>
                <w:kern w:val="2"/>
                <w:sz w:val="21"/>
                <w:szCs w:val="20"/>
                <w:lang w:eastAsia="zh-CN"/>
              </w:rPr>
            </w:pPr>
            <w:r>
              <w:rPr>
                <w:rFonts w:hint="eastAsia" w:ascii="宋体" w:hAnsi="宋体" w:eastAsia="宋体" w:cs="宋体"/>
                <w:kern w:val="2"/>
                <w:sz w:val="21"/>
                <w:szCs w:val="20"/>
                <w:lang w:eastAsia="zh-CN"/>
              </w:rPr>
              <w:t>第一环节</w:t>
            </w:r>
          </w:p>
        </w:tc>
        <w:tc>
          <w:tcPr>
            <w:tcW w:w="1382" w:type="dxa"/>
            <w:gridSpan w:val="2"/>
            <w:vMerge w:val="restart"/>
            <w:tcBorders>
              <w:top w:val="nil"/>
              <w:left w:val="single" w:color="auto" w:sz="4" w:space="0"/>
              <w:bottom w:val="single" w:color="auto" w:sz="4" w:space="0"/>
              <w:right w:val="single" w:color="auto" w:sz="4" w:space="0"/>
            </w:tcBorders>
            <w:vAlign w:val="center"/>
          </w:tcPr>
          <w:p w14:paraId="26A83441">
            <w:pPr>
              <w:keepNext w:val="0"/>
              <w:keepLines w:val="0"/>
              <w:pageBreakBefore w:val="0"/>
              <w:kinsoku/>
              <w:wordWrap/>
              <w:overflowPunct/>
              <w:topLinePunct w:val="0"/>
              <w:autoSpaceDE/>
              <w:autoSpaceDN/>
              <w:bidi w:val="0"/>
              <w:adjustRightInd/>
              <w:spacing w:after="0" w:line="360" w:lineRule="auto"/>
              <w:jc w:val="center"/>
              <w:textAlignment w:val="auto"/>
              <w:rPr>
                <w:rFonts w:hint="eastAsia" w:ascii="宋体" w:hAnsi="宋体" w:eastAsia="宋体" w:cs="宋体"/>
                <w:kern w:val="2"/>
                <w:sz w:val="21"/>
                <w:szCs w:val="20"/>
                <w:lang w:eastAsia="zh-CN"/>
              </w:rPr>
            </w:pPr>
            <w:r>
              <w:rPr>
                <w:rFonts w:hint="eastAsia" w:ascii="宋体" w:hAnsi="宋体" w:eastAsia="宋体" w:cs="宋体"/>
                <w:kern w:val="2"/>
                <w:sz w:val="21"/>
                <w:szCs w:val="20"/>
                <w:lang w:eastAsia="zh-CN"/>
              </w:rPr>
              <w:t>复赛</w:t>
            </w:r>
          </w:p>
        </w:tc>
        <w:tc>
          <w:tcPr>
            <w:tcW w:w="3111" w:type="dxa"/>
            <w:tcBorders>
              <w:top w:val="single" w:color="auto" w:sz="4" w:space="0"/>
              <w:left w:val="single" w:color="auto" w:sz="4" w:space="0"/>
              <w:bottom w:val="single" w:color="auto" w:sz="4" w:space="0"/>
              <w:right w:val="single" w:color="auto" w:sz="4" w:space="0"/>
            </w:tcBorders>
            <w:vAlign w:val="center"/>
          </w:tcPr>
          <w:p w14:paraId="1DE9626E">
            <w:pPr>
              <w:keepNext w:val="0"/>
              <w:keepLines w:val="0"/>
              <w:pageBreakBefore w:val="0"/>
              <w:kinsoku/>
              <w:wordWrap/>
              <w:overflowPunct/>
              <w:topLinePunct w:val="0"/>
              <w:autoSpaceDE/>
              <w:autoSpaceDN/>
              <w:bidi w:val="0"/>
              <w:adjustRightInd/>
              <w:spacing w:after="0" w:line="360" w:lineRule="auto"/>
              <w:jc w:val="center"/>
              <w:textAlignment w:val="auto"/>
              <w:rPr>
                <w:rFonts w:hint="eastAsia" w:ascii="宋体" w:hAnsi="宋体" w:eastAsia="宋体" w:cs="宋体"/>
                <w:kern w:val="2"/>
                <w:sz w:val="21"/>
                <w:szCs w:val="20"/>
                <w:lang w:eastAsia="zh-CN"/>
              </w:rPr>
            </w:pPr>
            <w:r>
              <w:rPr>
                <w:rFonts w:hint="eastAsia" w:ascii="宋体" w:hAnsi="宋体" w:eastAsia="宋体" w:cs="宋体"/>
                <w:kern w:val="2"/>
                <w:sz w:val="21"/>
                <w:szCs w:val="20"/>
                <w:lang w:eastAsia="zh-CN"/>
              </w:rPr>
              <w:t>作品说明书</w:t>
            </w:r>
          </w:p>
        </w:tc>
        <w:tc>
          <w:tcPr>
            <w:tcW w:w="1405" w:type="dxa"/>
            <w:tcBorders>
              <w:top w:val="single" w:color="auto" w:sz="4" w:space="0"/>
              <w:left w:val="single" w:color="auto" w:sz="4" w:space="0"/>
              <w:bottom w:val="single" w:color="auto" w:sz="4" w:space="0"/>
              <w:right w:val="single" w:color="auto" w:sz="4" w:space="0"/>
            </w:tcBorders>
            <w:vAlign w:val="center"/>
          </w:tcPr>
          <w:p w14:paraId="1D71CE02">
            <w:pPr>
              <w:keepNext w:val="0"/>
              <w:keepLines w:val="0"/>
              <w:pageBreakBefore w:val="0"/>
              <w:kinsoku/>
              <w:wordWrap/>
              <w:overflowPunct/>
              <w:topLinePunct w:val="0"/>
              <w:autoSpaceDE/>
              <w:autoSpaceDN/>
              <w:bidi w:val="0"/>
              <w:adjustRightInd/>
              <w:spacing w:after="0" w:line="360" w:lineRule="auto"/>
              <w:jc w:val="center"/>
              <w:textAlignment w:val="auto"/>
              <w:rPr>
                <w:rFonts w:hint="eastAsia" w:ascii="宋体" w:hAnsi="宋体" w:eastAsia="宋体" w:cs="宋体"/>
                <w:kern w:val="2"/>
                <w:sz w:val="21"/>
                <w:szCs w:val="20"/>
                <w:lang w:eastAsia="zh-CN"/>
              </w:rPr>
            </w:pPr>
            <w:r>
              <w:rPr>
                <w:rFonts w:hint="eastAsia" w:ascii="宋体" w:hAnsi="宋体" w:eastAsia="宋体" w:cs="宋体"/>
                <w:kern w:val="2"/>
                <w:sz w:val="21"/>
                <w:szCs w:val="20"/>
                <w:lang w:eastAsia="zh-CN"/>
              </w:rPr>
              <w:t>30</w:t>
            </w:r>
          </w:p>
        </w:tc>
      </w:tr>
      <w:tr w14:paraId="6C2E5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14:paraId="373AA125">
            <w:pPr>
              <w:keepNext w:val="0"/>
              <w:keepLines w:val="0"/>
              <w:pageBreakBefore w:val="0"/>
              <w:kinsoku/>
              <w:wordWrap/>
              <w:overflowPunct/>
              <w:topLinePunct w:val="0"/>
              <w:autoSpaceDE/>
              <w:autoSpaceDN/>
              <w:bidi w:val="0"/>
              <w:adjustRightInd/>
              <w:spacing w:after="0" w:line="360" w:lineRule="auto"/>
              <w:jc w:val="center"/>
              <w:textAlignment w:val="auto"/>
              <w:rPr>
                <w:rFonts w:hint="eastAsia" w:ascii="宋体" w:hAnsi="宋体" w:eastAsia="宋体" w:cs="宋体"/>
                <w:kern w:val="2"/>
                <w:sz w:val="21"/>
                <w:szCs w:val="20"/>
                <w:lang w:eastAsia="zh-CN"/>
              </w:rPr>
            </w:pPr>
            <w:r>
              <w:rPr>
                <w:rFonts w:hint="eastAsia" w:ascii="宋体" w:hAnsi="宋体" w:eastAsia="宋体" w:cs="宋体"/>
                <w:kern w:val="2"/>
                <w:sz w:val="21"/>
                <w:szCs w:val="20"/>
                <w:lang w:eastAsia="zh-CN"/>
              </w:rPr>
              <w:t>2</w:t>
            </w:r>
          </w:p>
        </w:tc>
        <w:tc>
          <w:tcPr>
            <w:tcW w:w="1480" w:type="dxa"/>
            <w:tcBorders>
              <w:top w:val="single" w:color="auto" w:sz="4" w:space="0"/>
              <w:left w:val="single" w:color="auto" w:sz="4" w:space="0"/>
              <w:bottom w:val="single" w:color="auto" w:sz="4" w:space="0"/>
              <w:right w:val="single" w:color="auto" w:sz="4" w:space="0"/>
            </w:tcBorders>
            <w:vAlign w:val="center"/>
          </w:tcPr>
          <w:p w14:paraId="5F44C728">
            <w:pPr>
              <w:keepNext w:val="0"/>
              <w:keepLines w:val="0"/>
              <w:pageBreakBefore w:val="0"/>
              <w:kinsoku/>
              <w:wordWrap/>
              <w:overflowPunct/>
              <w:topLinePunct w:val="0"/>
              <w:autoSpaceDE/>
              <w:autoSpaceDN/>
              <w:bidi w:val="0"/>
              <w:adjustRightInd/>
              <w:spacing w:after="0" w:line="360" w:lineRule="auto"/>
              <w:jc w:val="center"/>
              <w:textAlignment w:val="auto"/>
              <w:rPr>
                <w:rFonts w:hint="eastAsia" w:ascii="宋体" w:hAnsi="宋体" w:eastAsia="宋体" w:cs="宋体"/>
                <w:kern w:val="2"/>
                <w:sz w:val="21"/>
                <w:szCs w:val="20"/>
                <w:lang w:eastAsia="zh-CN"/>
              </w:rPr>
            </w:pPr>
            <w:r>
              <w:rPr>
                <w:rFonts w:hint="eastAsia" w:ascii="宋体" w:hAnsi="宋体" w:eastAsia="宋体" w:cs="宋体"/>
                <w:kern w:val="2"/>
                <w:sz w:val="21"/>
                <w:szCs w:val="20"/>
                <w:lang w:eastAsia="zh-CN"/>
              </w:rPr>
              <w:t>第二环节</w:t>
            </w:r>
          </w:p>
        </w:tc>
        <w:tc>
          <w:tcPr>
            <w:tcW w:w="1382" w:type="dxa"/>
            <w:gridSpan w:val="2"/>
            <w:vMerge w:val="continue"/>
            <w:tcBorders>
              <w:top w:val="single" w:color="auto" w:sz="4" w:space="0"/>
              <w:left w:val="single" w:color="auto" w:sz="4" w:space="0"/>
              <w:bottom w:val="single" w:color="auto" w:sz="4" w:space="0"/>
              <w:right w:val="single" w:color="auto" w:sz="4" w:space="0"/>
            </w:tcBorders>
            <w:vAlign w:val="center"/>
          </w:tcPr>
          <w:p w14:paraId="6C9924A4">
            <w:pPr>
              <w:keepNext w:val="0"/>
              <w:keepLines w:val="0"/>
              <w:pageBreakBefore w:val="0"/>
              <w:widowControl/>
              <w:kinsoku/>
              <w:wordWrap/>
              <w:overflowPunct/>
              <w:topLinePunct w:val="0"/>
              <w:autoSpaceDE/>
              <w:autoSpaceDN/>
              <w:bidi w:val="0"/>
              <w:adjustRightInd/>
              <w:spacing w:after="0" w:line="360" w:lineRule="auto"/>
              <w:textAlignment w:val="auto"/>
              <w:rPr>
                <w:rFonts w:hint="eastAsia" w:ascii="宋体" w:hAnsi="宋体" w:eastAsia="宋体" w:cs="宋体"/>
                <w:kern w:val="2"/>
                <w:sz w:val="21"/>
                <w:szCs w:val="20"/>
                <w:lang w:eastAsia="zh-CN"/>
              </w:rPr>
            </w:pPr>
          </w:p>
        </w:tc>
        <w:tc>
          <w:tcPr>
            <w:tcW w:w="3111" w:type="dxa"/>
            <w:tcBorders>
              <w:top w:val="single" w:color="auto" w:sz="4" w:space="0"/>
              <w:left w:val="single" w:color="auto" w:sz="4" w:space="0"/>
              <w:bottom w:val="single" w:color="auto" w:sz="4" w:space="0"/>
              <w:right w:val="single" w:color="auto" w:sz="4" w:space="0"/>
            </w:tcBorders>
            <w:vAlign w:val="center"/>
          </w:tcPr>
          <w:p w14:paraId="4A1FA2FC">
            <w:pPr>
              <w:keepNext w:val="0"/>
              <w:keepLines w:val="0"/>
              <w:pageBreakBefore w:val="0"/>
              <w:kinsoku/>
              <w:wordWrap/>
              <w:overflowPunct/>
              <w:topLinePunct w:val="0"/>
              <w:autoSpaceDE/>
              <w:autoSpaceDN/>
              <w:bidi w:val="0"/>
              <w:adjustRightInd/>
              <w:spacing w:after="0" w:line="360" w:lineRule="auto"/>
              <w:jc w:val="center"/>
              <w:textAlignment w:val="auto"/>
              <w:rPr>
                <w:rFonts w:hint="eastAsia" w:ascii="宋体" w:hAnsi="宋体" w:eastAsia="宋体" w:cs="宋体"/>
                <w:kern w:val="2"/>
                <w:sz w:val="21"/>
                <w:szCs w:val="20"/>
                <w:lang w:eastAsia="zh-CN"/>
              </w:rPr>
            </w:pPr>
            <w:r>
              <w:rPr>
                <w:rFonts w:hint="eastAsia" w:ascii="宋体" w:hAnsi="宋体" w:eastAsia="宋体" w:cs="宋体"/>
                <w:kern w:val="2"/>
                <w:sz w:val="21"/>
                <w:szCs w:val="20"/>
                <w:lang w:eastAsia="zh-CN"/>
              </w:rPr>
              <w:t>运行视频</w:t>
            </w:r>
          </w:p>
        </w:tc>
        <w:tc>
          <w:tcPr>
            <w:tcW w:w="1405" w:type="dxa"/>
            <w:tcBorders>
              <w:top w:val="single" w:color="auto" w:sz="4" w:space="0"/>
              <w:left w:val="single" w:color="auto" w:sz="4" w:space="0"/>
              <w:bottom w:val="single" w:color="auto" w:sz="4" w:space="0"/>
              <w:right w:val="single" w:color="auto" w:sz="4" w:space="0"/>
            </w:tcBorders>
            <w:vAlign w:val="center"/>
          </w:tcPr>
          <w:p w14:paraId="3ABC7DAE">
            <w:pPr>
              <w:keepNext w:val="0"/>
              <w:keepLines w:val="0"/>
              <w:pageBreakBefore w:val="0"/>
              <w:kinsoku/>
              <w:wordWrap/>
              <w:overflowPunct/>
              <w:topLinePunct w:val="0"/>
              <w:autoSpaceDE/>
              <w:autoSpaceDN/>
              <w:bidi w:val="0"/>
              <w:adjustRightInd/>
              <w:spacing w:after="0" w:line="360" w:lineRule="auto"/>
              <w:jc w:val="center"/>
              <w:textAlignment w:val="auto"/>
              <w:rPr>
                <w:rFonts w:hint="eastAsia" w:ascii="宋体" w:hAnsi="宋体" w:eastAsia="宋体" w:cs="宋体"/>
                <w:kern w:val="2"/>
                <w:sz w:val="21"/>
                <w:szCs w:val="20"/>
                <w:lang w:eastAsia="zh-CN"/>
              </w:rPr>
            </w:pPr>
            <w:r>
              <w:rPr>
                <w:rFonts w:hint="eastAsia" w:ascii="宋体" w:hAnsi="宋体" w:eastAsia="宋体" w:cs="宋体"/>
                <w:kern w:val="2"/>
                <w:sz w:val="21"/>
                <w:szCs w:val="20"/>
                <w:lang w:eastAsia="zh-CN"/>
              </w:rPr>
              <w:t>70</w:t>
            </w:r>
          </w:p>
        </w:tc>
      </w:tr>
      <w:tr w14:paraId="7AE42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674" w:type="dxa"/>
            <w:gridSpan w:val="5"/>
            <w:tcBorders>
              <w:top w:val="single" w:color="auto" w:sz="4" w:space="0"/>
              <w:left w:val="single" w:color="auto" w:sz="4" w:space="0"/>
              <w:bottom w:val="single" w:color="auto" w:sz="4" w:space="0"/>
              <w:right w:val="single" w:color="auto" w:sz="4" w:space="0"/>
            </w:tcBorders>
            <w:vAlign w:val="center"/>
          </w:tcPr>
          <w:p w14:paraId="48EA1F6B">
            <w:pPr>
              <w:keepNext w:val="0"/>
              <w:keepLines w:val="0"/>
              <w:pageBreakBefore w:val="0"/>
              <w:kinsoku/>
              <w:wordWrap/>
              <w:overflowPunct/>
              <w:topLinePunct w:val="0"/>
              <w:autoSpaceDE/>
              <w:autoSpaceDN/>
              <w:bidi w:val="0"/>
              <w:adjustRightInd/>
              <w:spacing w:after="0" w:line="360" w:lineRule="auto"/>
              <w:jc w:val="center"/>
              <w:textAlignment w:val="auto"/>
              <w:rPr>
                <w:rFonts w:hint="eastAsia" w:ascii="宋体" w:hAnsi="宋体" w:eastAsia="宋体" w:cs="宋体"/>
                <w:kern w:val="2"/>
                <w:sz w:val="21"/>
                <w:szCs w:val="20"/>
                <w:lang w:eastAsia="zh-CN"/>
              </w:rPr>
            </w:pPr>
            <w:r>
              <w:rPr>
                <w:rFonts w:hint="eastAsia" w:ascii="宋体" w:hAnsi="宋体" w:eastAsia="宋体" w:cs="宋体"/>
                <w:kern w:val="2"/>
                <w:sz w:val="21"/>
                <w:szCs w:val="20"/>
                <w:lang w:eastAsia="zh-CN"/>
              </w:rPr>
              <w:t>复赛评审总成绩  说明：产生参加决赛名单</w:t>
            </w:r>
          </w:p>
        </w:tc>
        <w:tc>
          <w:tcPr>
            <w:tcW w:w="1405" w:type="dxa"/>
            <w:tcBorders>
              <w:top w:val="single" w:color="auto" w:sz="4" w:space="0"/>
              <w:left w:val="single" w:color="auto" w:sz="4" w:space="0"/>
              <w:bottom w:val="single" w:color="auto" w:sz="4" w:space="0"/>
              <w:right w:val="single" w:color="auto" w:sz="4" w:space="0"/>
            </w:tcBorders>
            <w:vAlign w:val="center"/>
          </w:tcPr>
          <w:p w14:paraId="58C439A4">
            <w:pPr>
              <w:keepNext w:val="0"/>
              <w:keepLines w:val="0"/>
              <w:pageBreakBefore w:val="0"/>
              <w:kinsoku/>
              <w:wordWrap/>
              <w:overflowPunct/>
              <w:topLinePunct w:val="0"/>
              <w:autoSpaceDE/>
              <w:autoSpaceDN/>
              <w:bidi w:val="0"/>
              <w:adjustRightInd/>
              <w:spacing w:after="0" w:line="360" w:lineRule="auto"/>
              <w:jc w:val="center"/>
              <w:textAlignment w:val="auto"/>
              <w:rPr>
                <w:rFonts w:hint="eastAsia" w:ascii="宋体" w:hAnsi="宋体" w:eastAsia="宋体" w:cs="宋体"/>
                <w:kern w:val="2"/>
                <w:sz w:val="21"/>
                <w:szCs w:val="20"/>
                <w:lang w:eastAsia="zh-CN"/>
              </w:rPr>
            </w:pPr>
            <w:r>
              <w:rPr>
                <w:rFonts w:hint="eastAsia" w:ascii="宋体" w:hAnsi="宋体" w:eastAsia="宋体" w:cs="宋体"/>
                <w:kern w:val="2"/>
                <w:sz w:val="21"/>
                <w:szCs w:val="20"/>
                <w:lang w:eastAsia="zh-CN"/>
              </w:rPr>
              <w:t>100</w:t>
            </w:r>
          </w:p>
        </w:tc>
      </w:tr>
      <w:tr w14:paraId="006B1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14:paraId="1DA18DB1">
            <w:pPr>
              <w:keepNext w:val="0"/>
              <w:keepLines w:val="0"/>
              <w:pageBreakBefore w:val="0"/>
              <w:kinsoku/>
              <w:wordWrap/>
              <w:overflowPunct/>
              <w:topLinePunct w:val="0"/>
              <w:autoSpaceDE/>
              <w:autoSpaceDN/>
              <w:bidi w:val="0"/>
              <w:adjustRightInd/>
              <w:spacing w:after="0" w:line="360" w:lineRule="auto"/>
              <w:jc w:val="center"/>
              <w:textAlignment w:val="auto"/>
              <w:rPr>
                <w:rFonts w:hint="eastAsia" w:ascii="宋体" w:hAnsi="宋体" w:eastAsia="宋体" w:cs="宋体"/>
                <w:kern w:val="2"/>
                <w:sz w:val="21"/>
                <w:szCs w:val="20"/>
                <w:lang w:eastAsia="zh-CN"/>
              </w:rPr>
            </w:pPr>
            <w:r>
              <w:rPr>
                <w:rFonts w:hint="eastAsia" w:ascii="宋体" w:hAnsi="宋体" w:eastAsia="宋体" w:cs="宋体"/>
                <w:kern w:val="2"/>
                <w:sz w:val="21"/>
                <w:szCs w:val="20"/>
                <w:lang w:eastAsia="zh-CN"/>
              </w:rPr>
              <w:t>3</w:t>
            </w:r>
          </w:p>
        </w:tc>
        <w:tc>
          <w:tcPr>
            <w:tcW w:w="1480" w:type="dxa"/>
            <w:tcBorders>
              <w:top w:val="single" w:color="auto" w:sz="4" w:space="0"/>
              <w:left w:val="single" w:color="auto" w:sz="4" w:space="0"/>
              <w:bottom w:val="single" w:color="auto" w:sz="4" w:space="0"/>
              <w:right w:val="single" w:color="auto" w:sz="4" w:space="0"/>
            </w:tcBorders>
            <w:vAlign w:val="center"/>
          </w:tcPr>
          <w:p w14:paraId="59C57E2A">
            <w:pPr>
              <w:keepNext w:val="0"/>
              <w:keepLines w:val="0"/>
              <w:pageBreakBefore w:val="0"/>
              <w:kinsoku/>
              <w:wordWrap/>
              <w:overflowPunct/>
              <w:topLinePunct w:val="0"/>
              <w:autoSpaceDE/>
              <w:autoSpaceDN/>
              <w:bidi w:val="0"/>
              <w:adjustRightInd/>
              <w:spacing w:after="0" w:line="360" w:lineRule="auto"/>
              <w:jc w:val="center"/>
              <w:textAlignment w:val="auto"/>
              <w:rPr>
                <w:rFonts w:hint="eastAsia" w:ascii="宋体" w:hAnsi="宋体" w:eastAsia="宋体" w:cs="宋体"/>
                <w:kern w:val="2"/>
                <w:sz w:val="21"/>
                <w:szCs w:val="20"/>
                <w:lang w:eastAsia="zh-CN"/>
              </w:rPr>
            </w:pPr>
            <w:r>
              <w:rPr>
                <w:rFonts w:hint="eastAsia" w:ascii="宋体" w:hAnsi="宋体" w:eastAsia="宋体" w:cs="宋体"/>
                <w:kern w:val="2"/>
                <w:sz w:val="21"/>
                <w:szCs w:val="20"/>
                <w:lang w:eastAsia="zh-CN"/>
              </w:rPr>
              <w:t>第三环节</w:t>
            </w:r>
          </w:p>
        </w:tc>
        <w:tc>
          <w:tcPr>
            <w:tcW w:w="694" w:type="dxa"/>
            <w:vMerge w:val="restart"/>
            <w:tcBorders>
              <w:top w:val="single" w:color="auto" w:sz="4" w:space="0"/>
              <w:left w:val="single" w:color="auto" w:sz="4" w:space="0"/>
              <w:bottom w:val="single" w:color="auto" w:sz="4" w:space="0"/>
              <w:right w:val="single" w:color="auto" w:sz="4" w:space="0"/>
            </w:tcBorders>
            <w:vAlign w:val="center"/>
          </w:tcPr>
          <w:p w14:paraId="0885FA50">
            <w:pPr>
              <w:keepNext w:val="0"/>
              <w:keepLines w:val="0"/>
              <w:pageBreakBefore w:val="0"/>
              <w:kinsoku/>
              <w:wordWrap/>
              <w:overflowPunct/>
              <w:topLinePunct w:val="0"/>
              <w:autoSpaceDE/>
              <w:autoSpaceDN/>
              <w:bidi w:val="0"/>
              <w:adjustRightInd/>
              <w:spacing w:after="0" w:line="360" w:lineRule="auto"/>
              <w:jc w:val="center"/>
              <w:textAlignment w:val="auto"/>
              <w:rPr>
                <w:rFonts w:hint="eastAsia" w:ascii="宋体" w:hAnsi="宋体" w:eastAsia="宋体" w:cs="宋体"/>
                <w:kern w:val="2"/>
                <w:sz w:val="21"/>
                <w:szCs w:val="20"/>
                <w:lang w:eastAsia="zh-CN"/>
              </w:rPr>
            </w:pPr>
            <w:r>
              <w:rPr>
                <w:rFonts w:hint="eastAsia" w:ascii="宋体" w:hAnsi="宋体" w:eastAsia="宋体" w:cs="宋体"/>
                <w:kern w:val="2"/>
                <w:sz w:val="21"/>
                <w:szCs w:val="20"/>
                <w:lang w:eastAsia="zh-CN"/>
              </w:rPr>
              <w:t>决赛</w:t>
            </w:r>
          </w:p>
        </w:tc>
        <w:tc>
          <w:tcPr>
            <w:tcW w:w="688" w:type="dxa"/>
            <w:vMerge w:val="restart"/>
            <w:tcBorders>
              <w:top w:val="single" w:color="auto" w:sz="4" w:space="0"/>
              <w:left w:val="single" w:color="auto" w:sz="4" w:space="0"/>
              <w:bottom w:val="single" w:color="auto" w:sz="4" w:space="0"/>
              <w:right w:val="single" w:color="auto" w:sz="4" w:space="0"/>
            </w:tcBorders>
            <w:vAlign w:val="center"/>
          </w:tcPr>
          <w:p w14:paraId="16E07581">
            <w:pPr>
              <w:keepNext w:val="0"/>
              <w:keepLines w:val="0"/>
              <w:pageBreakBefore w:val="0"/>
              <w:kinsoku/>
              <w:wordWrap/>
              <w:overflowPunct/>
              <w:topLinePunct w:val="0"/>
              <w:autoSpaceDE/>
              <w:autoSpaceDN/>
              <w:bidi w:val="0"/>
              <w:adjustRightInd/>
              <w:spacing w:after="0" w:line="360" w:lineRule="auto"/>
              <w:jc w:val="center"/>
              <w:textAlignment w:val="auto"/>
              <w:rPr>
                <w:rFonts w:hint="eastAsia" w:ascii="宋体" w:hAnsi="宋体" w:eastAsia="宋体" w:cs="宋体"/>
                <w:kern w:val="2"/>
                <w:sz w:val="21"/>
                <w:szCs w:val="20"/>
                <w:lang w:eastAsia="zh-CN"/>
              </w:rPr>
            </w:pPr>
            <w:r>
              <w:rPr>
                <w:rFonts w:hint="eastAsia" w:ascii="宋体" w:hAnsi="宋体" w:eastAsia="宋体" w:cs="宋体"/>
                <w:kern w:val="2"/>
                <w:sz w:val="21"/>
                <w:szCs w:val="20"/>
                <w:lang w:eastAsia="zh-CN"/>
              </w:rPr>
              <w:t>第一阶段</w:t>
            </w:r>
          </w:p>
        </w:tc>
        <w:tc>
          <w:tcPr>
            <w:tcW w:w="3111" w:type="dxa"/>
            <w:tcBorders>
              <w:top w:val="single" w:color="auto" w:sz="4" w:space="0"/>
              <w:left w:val="single" w:color="auto" w:sz="4" w:space="0"/>
              <w:bottom w:val="single" w:color="auto" w:sz="4" w:space="0"/>
              <w:right w:val="single" w:color="auto" w:sz="4" w:space="0"/>
            </w:tcBorders>
            <w:vAlign w:val="center"/>
          </w:tcPr>
          <w:p w14:paraId="3C08904F">
            <w:pPr>
              <w:keepNext w:val="0"/>
              <w:keepLines w:val="0"/>
              <w:pageBreakBefore w:val="0"/>
              <w:kinsoku/>
              <w:wordWrap/>
              <w:overflowPunct/>
              <w:topLinePunct w:val="0"/>
              <w:autoSpaceDE/>
              <w:autoSpaceDN/>
              <w:bidi w:val="0"/>
              <w:adjustRightInd/>
              <w:spacing w:after="0" w:line="360" w:lineRule="auto"/>
              <w:jc w:val="center"/>
              <w:textAlignment w:val="auto"/>
              <w:rPr>
                <w:rFonts w:hint="eastAsia" w:ascii="宋体" w:hAnsi="宋体" w:eastAsia="宋体" w:cs="宋体"/>
                <w:kern w:val="2"/>
                <w:sz w:val="21"/>
                <w:szCs w:val="20"/>
                <w:lang w:eastAsia="zh-CN"/>
              </w:rPr>
            </w:pPr>
            <w:r>
              <w:rPr>
                <w:rFonts w:hint="eastAsia" w:ascii="宋体" w:hAnsi="宋体" w:eastAsia="宋体" w:cs="宋体"/>
                <w:kern w:val="2"/>
                <w:sz w:val="21"/>
                <w:szCs w:val="20"/>
                <w:lang w:eastAsia="zh-CN"/>
              </w:rPr>
              <w:t>作品说明书</w:t>
            </w:r>
          </w:p>
        </w:tc>
        <w:tc>
          <w:tcPr>
            <w:tcW w:w="1405" w:type="dxa"/>
            <w:tcBorders>
              <w:top w:val="single" w:color="auto" w:sz="4" w:space="0"/>
              <w:left w:val="single" w:color="auto" w:sz="4" w:space="0"/>
              <w:bottom w:val="single" w:color="auto" w:sz="4" w:space="0"/>
              <w:right w:val="single" w:color="auto" w:sz="4" w:space="0"/>
            </w:tcBorders>
            <w:vAlign w:val="center"/>
          </w:tcPr>
          <w:p w14:paraId="2F94F440">
            <w:pPr>
              <w:keepNext w:val="0"/>
              <w:keepLines w:val="0"/>
              <w:pageBreakBefore w:val="0"/>
              <w:kinsoku/>
              <w:wordWrap/>
              <w:overflowPunct/>
              <w:topLinePunct w:val="0"/>
              <w:autoSpaceDE/>
              <w:autoSpaceDN/>
              <w:bidi w:val="0"/>
              <w:adjustRightInd/>
              <w:spacing w:after="0" w:line="360" w:lineRule="auto"/>
              <w:jc w:val="center"/>
              <w:textAlignment w:val="auto"/>
              <w:rPr>
                <w:rFonts w:hint="eastAsia" w:ascii="宋体" w:hAnsi="宋体" w:eastAsia="宋体" w:cs="宋体"/>
                <w:kern w:val="2"/>
                <w:sz w:val="21"/>
                <w:szCs w:val="20"/>
                <w:lang w:eastAsia="zh-CN"/>
              </w:rPr>
            </w:pPr>
            <w:r>
              <w:rPr>
                <w:rFonts w:hint="eastAsia" w:ascii="宋体" w:hAnsi="宋体" w:eastAsia="宋体" w:cs="宋体"/>
                <w:kern w:val="2"/>
                <w:sz w:val="21"/>
                <w:szCs w:val="20"/>
                <w:lang w:eastAsia="zh-CN"/>
              </w:rPr>
              <w:t>30</w:t>
            </w:r>
          </w:p>
        </w:tc>
      </w:tr>
      <w:tr w14:paraId="0A555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14:paraId="27120529">
            <w:pPr>
              <w:keepNext w:val="0"/>
              <w:keepLines w:val="0"/>
              <w:pageBreakBefore w:val="0"/>
              <w:kinsoku/>
              <w:wordWrap/>
              <w:overflowPunct/>
              <w:topLinePunct w:val="0"/>
              <w:autoSpaceDE/>
              <w:autoSpaceDN/>
              <w:bidi w:val="0"/>
              <w:adjustRightInd/>
              <w:spacing w:after="0" w:line="360" w:lineRule="auto"/>
              <w:jc w:val="center"/>
              <w:textAlignment w:val="auto"/>
              <w:rPr>
                <w:rFonts w:hint="eastAsia" w:ascii="宋体" w:hAnsi="宋体" w:eastAsia="宋体" w:cs="宋体"/>
                <w:kern w:val="2"/>
                <w:sz w:val="21"/>
                <w:szCs w:val="20"/>
                <w:lang w:eastAsia="zh-CN"/>
              </w:rPr>
            </w:pPr>
            <w:r>
              <w:rPr>
                <w:rFonts w:hint="eastAsia" w:ascii="宋体" w:hAnsi="宋体" w:eastAsia="宋体" w:cs="宋体"/>
                <w:kern w:val="2"/>
                <w:sz w:val="21"/>
                <w:szCs w:val="20"/>
                <w:lang w:eastAsia="zh-CN"/>
              </w:rPr>
              <w:t>4</w:t>
            </w:r>
          </w:p>
        </w:tc>
        <w:tc>
          <w:tcPr>
            <w:tcW w:w="1480" w:type="dxa"/>
            <w:tcBorders>
              <w:top w:val="single" w:color="auto" w:sz="4" w:space="0"/>
              <w:left w:val="single" w:color="auto" w:sz="4" w:space="0"/>
              <w:bottom w:val="nil"/>
              <w:right w:val="single" w:color="auto" w:sz="4" w:space="0"/>
            </w:tcBorders>
            <w:vAlign w:val="center"/>
          </w:tcPr>
          <w:p w14:paraId="795CAD0A">
            <w:pPr>
              <w:keepNext w:val="0"/>
              <w:keepLines w:val="0"/>
              <w:pageBreakBefore w:val="0"/>
              <w:kinsoku/>
              <w:wordWrap/>
              <w:overflowPunct/>
              <w:topLinePunct w:val="0"/>
              <w:autoSpaceDE/>
              <w:autoSpaceDN/>
              <w:bidi w:val="0"/>
              <w:adjustRightInd/>
              <w:spacing w:after="0" w:line="360" w:lineRule="auto"/>
              <w:jc w:val="center"/>
              <w:textAlignment w:val="auto"/>
              <w:rPr>
                <w:rFonts w:hint="eastAsia" w:ascii="宋体" w:hAnsi="宋体" w:eastAsia="宋体" w:cs="宋体"/>
                <w:kern w:val="2"/>
                <w:sz w:val="21"/>
                <w:szCs w:val="20"/>
                <w:lang w:eastAsia="zh-CN"/>
              </w:rPr>
            </w:pPr>
            <w:r>
              <w:rPr>
                <w:rFonts w:hint="eastAsia" w:ascii="宋体" w:hAnsi="宋体" w:eastAsia="宋体" w:cs="宋体"/>
                <w:kern w:val="2"/>
                <w:sz w:val="21"/>
                <w:szCs w:val="20"/>
                <w:lang w:eastAsia="zh-CN"/>
              </w:rPr>
              <w:t>第四环节</w:t>
            </w:r>
          </w:p>
        </w:tc>
        <w:tc>
          <w:tcPr>
            <w:tcW w:w="694" w:type="dxa"/>
            <w:vMerge w:val="continue"/>
            <w:tcBorders>
              <w:top w:val="single" w:color="auto" w:sz="4" w:space="0"/>
              <w:left w:val="single" w:color="auto" w:sz="4" w:space="0"/>
              <w:bottom w:val="single" w:color="auto" w:sz="4" w:space="0"/>
              <w:right w:val="single" w:color="auto" w:sz="4" w:space="0"/>
            </w:tcBorders>
            <w:vAlign w:val="center"/>
          </w:tcPr>
          <w:p w14:paraId="73675858">
            <w:pPr>
              <w:keepNext w:val="0"/>
              <w:keepLines w:val="0"/>
              <w:pageBreakBefore w:val="0"/>
              <w:widowControl/>
              <w:kinsoku/>
              <w:wordWrap/>
              <w:overflowPunct/>
              <w:topLinePunct w:val="0"/>
              <w:autoSpaceDE/>
              <w:autoSpaceDN/>
              <w:bidi w:val="0"/>
              <w:adjustRightInd/>
              <w:spacing w:after="0" w:line="360" w:lineRule="auto"/>
              <w:textAlignment w:val="auto"/>
              <w:rPr>
                <w:rFonts w:hint="eastAsia" w:ascii="宋体" w:hAnsi="宋体" w:eastAsia="宋体" w:cs="宋体"/>
                <w:kern w:val="2"/>
                <w:sz w:val="21"/>
                <w:szCs w:val="20"/>
                <w:lang w:eastAsia="zh-CN"/>
              </w:rPr>
            </w:pPr>
          </w:p>
        </w:tc>
        <w:tc>
          <w:tcPr>
            <w:tcW w:w="688" w:type="dxa"/>
            <w:vMerge w:val="continue"/>
            <w:tcBorders>
              <w:top w:val="single" w:color="auto" w:sz="4" w:space="0"/>
              <w:left w:val="single" w:color="auto" w:sz="4" w:space="0"/>
              <w:bottom w:val="single" w:color="auto" w:sz="4" w:space="0"/>
              <w:right w:val="single" w:color="auto" w:sz="4" w:space="0"/>
            </w:tcBorders>
            <w:vAlign w:val="center"/>
          </w:tcPr>
          <w:p w14:paraId="5EB52C5E">
            <w:pPr>
              <w:keepNext w:val="0"/>
              <w:keepLines w:val="0"/>
              <w:pageBreakBefore w:val="0"/>
              <w:widowControl/>
              <w:kinsoku/>
              <w:wordWrap/>
              <w:overflowPunct/>
              <w:topLinePunct w:val="0"/>
              <w:autoSpaceDE/>
              <w:autoSpaceDN/>
              <w:bidi w:val="0"/>
              <w:adjustRightInd/>
              <w:spacing w:after="0" w:line="360" w:lineRule="auto"/>
              <w:textAlignment w:val="auto"/>
              <w:rPr>
                <w:rFonts w:hint="eastAsia" w:ascii="宋体" w:hAnsi="宋体" w:eastAsia="宋体" w:cs="宋体"/>
                <w:kern w:val="2"/>
                <w:sz w:val="21"/>
                <w:szCs w:val="20"/>
                <w:lang w:eastAsia="zh-CN"/>
              </w:rPr>
            </w:pPr>
          </w:p>
        </w:tc>
        <w:tc>
          <w:tcPr>
            <w:tcW w:w="3111" w:type="dxa"/>
            <w:tcBorders>
              <w:top w:val="single" w:color="auto" w:sz="4" w:space="0"/>
              <w:left w:val="single" w:color="auto" w:sz="4" w:space="0"/>
              <w:bottom w:val="single" w:color="auto" w:sz="4" w:space="0"/>
              <w:right w:val="single" w:color="auto" w:sz="4" w:space="0"/>
            </w:tcBorders>
            <w:vAlign w:val="center"/>
          </w:tcPr>
          <w:p w14:paraId="6773EA7D">
            <w:pPr>
              <w:keepNext w:val="0"/>
              <w:keepLines w:val="0"/>
              <w:pageBreakBefore w:val="0"/>
              <w:kinsoku/>
              <w:wordWrap/>
              <w:overflowPunct/>
              <w:topLinePunct w:val="0"/>
              <w:autoSpaceDE/>
              <w:autoSpaceDN/>
              <w:bidi w:val="0"/>
              <w:adjustRightInd/>
              <w:spacing w:after="0" w:line="360" w:lineRule="auto"/>
              <w:jc w:val="center"/>
              <w:textAlignment w:val="auto"/>
              <w:rPr>
                <w:rFonts w:hint="eastAsia" w:ascii="宋体" w:hAnsi="宋体" w:eastAsia="宋体" w:cs="宋体"/>
                <w:kern w:val="2"/>
                <w:sz w:val="21"/>
                <w:szCs w:val="20"/>
                <w:lang w:val="en-US" w:eastAsia="zh-CN"/>
              </w:rPr>
            </w:pPr>
            <w:r>
              <w:rPr>
                <w:rFonts w:hint="eastAsia" w:ascii="宋体" w:hAnsi="宋体" w:eastAsia="宋体" w:cs="宋体"/>
                <w:kern w:val="2"/>
                <w:sz w:val="21"/>
                <w:szCs w:val="20"/>
                <w:lang w:eastAsia="zh-CN"/>
              </w:rPr>
              <w:t>现场</w:t>
            </w:r>
            <w:r>
              <w:rPr>
                <w:rFonts w:hint="eastAsia" w:ascii="宋体" w:hAnsi="宋体" w:eastAsia="宋体" w:cs="宋体"/>
                <w:kern w:val="2"/>
                <w:sz w:val="21"/>
                <w:szCs w:val="20"/>
                <w:lang w:val="en-US" w:eastAsia="zh-CN"/>
              </w:rPr>
              <w:t>比赛</w:t>
            </w:r>
          </w:p>
        </w:tc>
        <w:tc>
          <w:tcPr>
            <w:tcW w:w="1405" w:type="dxa"/>
            <w:tcBorders>
              <w:top w:val="single" w:color="auto" w:sz="4" w:space="0"/>
              <w:left w:val="single" w:color="auto" w:sz="4" w:space="0"/>
              <w:bottom w:val="single" w:color="auto" w:sz="4" w:space="0"/>
              <w:right w:val="single" w:color="auto" w:sz="4" w:space="0"/>
            </w:tcBorders>
            <w:vAlign w:val="center"/>
          </w:tcPr>
          <w:p w14:paraId="64F79D2B">
            <w:pPr>
              <w:keepNext w:val="0"/>
              <w:keepLines w:val="0"/>
              <w:pageBreakBefore w:val="0"/>
              <w:kinsoku/>
              <w:wordWrap/>
              <w:overflowPunct/>
              <w:topLinePunct w:val="0"/>
              <w:autoSpaceDE/>
              <w:autoSpaceDN/>
              <w:bidi w:val="0"/>
              <w:adjustRightInd/>
              <w:spacing w:after="0" w:line="360" w:lineRule="auto"/>
              <w:jc w:val="center"/>
              <w:textAlignment w:val="auto"/>
              <w:rPr>
                <w:rFonts w:hint="eastAsia" w:ascii="宋体" w:hAnsi="宋体" w:eastAsia="宋体" w:cs="宋体"/>
                <w:kern w:val="2"/>
                <w:sz w:val="21"/>
                <w:szCs w:val="20"/>
                <w:lang w:eastAsia="zh-CN"/>
              </w:rPr>
            </w:pPr>
            <w:r>
              <w:rPr>
                <w:rFonts w:hint="eastAsia" w:ascii="宋体" w:hAnsi="宋体" w:eastAsia="宋体" w:cs="宋体"/>
                <w:kern w:val="2"/>
                <w:sz w:val="21"/>
                <w:szCs w:val="20"/>
                <w:lang w:eastAsia="zh-CN"/>
              </w:rPr>
              <w:t>70</w:t>
            </w:r>
          </w:p>
        </w:tc>
      </w:tr>
      <w:tr w14:paraId="0EB4A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2181" w:type="dxa"/>
            <w:gridSpan w:val="2"/>
            <w:tcBorders>
              <w:top w:val="single" w:color="auto" w:sz="4" w:space="0"/>
              <w:left w:val="single" w:color="auto" w:sz="4" w:space="0"/>
              <w:bottom w:val="single" w:color="auto" w:sz="4" w:space="0"/>
              <w:right w:val="single" w:color="auto" w:sz="4" w:space="0"/>
            </w:tcBorders>
            <w:vAlign w:val="center"/>
          </w:tcPr>
          <w:p w14:paraId="075F3B7D">
            <w:pPr>
              <w:keepNext w:val="0"/>
              <w:keepLines w:val="0"/>
              <w:pageBreakBefore w:val="0"/>
              <w:kinsoku/>
              <w:wordWrap/>
              <w:overflowPunct/>
              <w:topLinePunct w:val="0"/>
              <w:autoSpaceDE/>
              <w:autoSpaceDN/>
              <w:bidi w:val="0"/>
              <w:adjustRightInd/>
              <w:spacing w:after="0" w:line="360" w:lineRule="auto"/>
              <w:jc w:val="center"/>
              <w:textAlignment w:val="auto"/>
              <w:rPr>
                <w:rFonts w:hint="eastAsia" w:ascii="宋体" w:hAnsi="宋体" w:eastAsia="宋体" w:cs="宋体"/>
                <w:kern w:val="2"/>
                <w:sz w:val="21"/>
                <w:szCs w:val="20"/>
                <w:lang w:eastAsia="zh-CN"/>
              </w:rPr>
            </w:pPr>
          </w:p>
        </w:tc>
        <w:tc>
          <w:tcPr>
            <w:tcW w:w="694" w:type="dxa"/>
            <w:vMerge w:val="continue"/>
            <w:tcBorders>
              <w:top w:val="single" w:color="auto" w:sz="4" w:space="0"/>
              <w:left w:val="single" w:color="auto" w:sz="4" w:space="0"/>
              <w:bottom w:val="single" w:color="auto" w:sz="4" w:space="0"/>
              <w:right w:val="single" w:color="auto" w:sz="4" w:space="0"/>
            </w:tcBorders>
            <w:vAlign w:val="center"/>
          </w:tcPr>
          <w:p w14:paraId="6B79EFDE">
            <w:pPr>
              <w:keepNext w:val="0"/>
              <w:keepLines w:val="0"/>
              <w:pageBreakBefore w:val="0"/>
              <w:widowControl/>
              <w:kinsoku/>
              <w:wordWrap/>
              <w:overflowPunct/>
              <w:topLinePunct w:val="0"/>
              <w:autoSpaceDE/>
              <w:autoSpaceDN/>
              <w:bidi w:val="0"/>
              <w:adjustRightInd/>
              <w:spacing w:after="0" w:line="360" w:lineRule="auto"/>
              <w:textAlignment w:val="auto"/>
              <w:rPr>
                <w:rFonts w:hint="eastAsia" w:ascii="宋体" w:hAnsi="宋体" w:eastAsia="宋体" w:cs="宋体"/>
                <w:kern w:val="2"/>
                <w:sz w:val="21"/>
                <w:szCs w:val="20"/>
                <w:lang w:eastAsia="zh-CN"/>
              </w:rPr>
            </w:pPr>
          </w:p>
        </w:tc>
        <w:tc>
          <w:tcPr>
            <w:tcW w:w="5204" w:type="dxa"/>
            <w:gridSpan w:val="3"/>
            <w:tcBorders>
              <w:top w:val="single" w:color="auto" w:sz="4" w:space="0"/>
              <w:left w:val="single" w:color="auto" w:sz="4" w:space="0"/>
              <w:bottom w:val="nil"/>
              <w:right w:val="single" w:color="auto" w:sz="4" w:space="0"/>
            </w:tcBorders>
            <w:vAlign w:val="center"/>
          </w:tcPr>
          <w:p w14:paraId="3FF40019">
            <w:pPr>
              <w:keepNext w:val="0"/>
              <w:keepLines w:val="0"/>
              <w:pageBreakBefore w:val="0"/>
              <w:kinsoku/>
              <w:wordWrap/>
              <w:overflowPunct/>
              <w:topLinePunct w:val="0"/>
              <w:autoSpaceDE/>
              <w:autoSpaceDN/>
              <w:bidi w:val="0"/>
              <w:adjustRightInd/>
              <w:spacing w:after="0" w:line="360" w:lineRule="auto"/>
              <w:jc w:val="center"/>
              <w:textAlignment w:val="auto"/>
              <w:rPr>
                <w:rFonts w:hint="eastAsia" w:ascii="宋体" w:hAnsi="宋体" w:eastAsia="宋体" w:cs="宋体"/>
                <w:kern w:val="2"/>
                <w:sz w:val="21"/>
                <w:szCs w:val="20"/>
                <w:lang w:eastAsia="zh-CN"/>
              </w:rPr>
            </w:pPr>
            <w:r>
              <w:rPr>
                <w:rFonts w:hint="eastAsia" w:ascii="宋体" w:hAnsi="宋体" w:eastAsia="宋体" w:cs="宋体"/>
                <w:kern w:val="2"/>
                <w:sz w:val="21"/>
                <w:szCs w:val="20"/>
                <w:lang w:eastAsia="zh-CN"/>
              </w:rPr>
              <w:t>说明：产生第二阶段名单并现场发布任务命题</w:t>
            </w:r>
          </w:p>
        </w:tc>
      </w:tr>
      <w:tr w14:paraId="368E8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14:paraId="4291D970">
            <w:pPr>
              <w:keepNext w:val="0"/>
              <w:keepLines w:val="0"/>
              <w:pageBreakBefore w:val="0"/>
              <w:kinsoku/>
              <w:wordWrap/>
              <w:overflowPunct/>
              <w:topLinePunct w:val="0"/>
              <w:autoSpaceDE/>
              <w:autoSpaceDN/>
              <w:bidi w:val="0"/>
              <w:adjustRightInd/>
              <w:spacing w:after="0" w:line="360" w:lineRule="auto"/>
              <w:jc w:val="center"/>
              <w:textAlignment w:val="auto"/>
              <w:rPr>
                <w:rFonts w:hint="eastAsia" w:ascii="宋体" w:hAnsi="宋体" w:eastAsia="宋体" w:cs="宋体"/>
                <w:kern w:val="2"/>
                <w:sz w:val="21"/>
                <w:szCs w:val="20"/>
                <w:lang w:eastAsia="zh-CN"/>
              </w:rPr>
            </w:pPr>
            <w:r>
              <w:rPr>
                <w:rFonts w:hint="eastAsia" w:ascii="宋体" w:hAnsi="宋体" w:eastAsia="宋体" w:cs="宋体"/>
                <w:kern w:val="2"/>
                <w:sz w:val="21"/>
                <w:szCs w:val="20"/>
                <w:lang w:eastAsia="zh-CN"/>
              </w:rPr>
              <w:t>5</w:t>
            </w:r>
          </w:p>
        </w:tc>
        <w:tc>
          <w:tcPr>
            <w:tcW w:w="1480" w:type="dxa"/>
            <w:tcBorders>
              <w:top w:val="single" w:color="auto" w:sz="4" w:space="0"/>
              <w:left w:val="single" w:color="auto" w:sz="4" w:space="0"/>
              <w:bottom w:val="single" w:color="auto" w:sz="4" w:space="0"/>
              <w:right w:val="single" w:color="auto" w:sz="4" w:space="0"/>
            </w:tcBorders>
            <w:vAlign w:val="center"/>
          </w:tcPr>
          <w:p w14:paraId="704F865C">
            <w:pPr>
              <w:keepNext w:val="0"/>
              <w:keepLines w:val="0"/>
              <w:pageBreakBefore w:val="0"/>
              <w:kinsoku/>
              <w:wordWrap/>
              <w:overflowPunct/>
              <w:topLinePunct w:val="0"/>
              <w:autoSpaceDE/>
              <w:autoSpaceDN/>
              <w:bidi w:val="0"/>
              <w:adjustRightInd/>
              <w:spacing w:after="0" w:line="360" w:lineRule="auto"/>
              <w:jc w:val="center"/>
              <w:textAlignment w:val="auto"/>
              <w:rPr>
                <w:rFonts w:hint="eastAsia" w:ascii="宋体" w:hAnsi="宋体" w:eastAsia="宋体" w:cs="宋体"/>
                <w:kern w:val="2"/>
                <w:sz w:val="21"/>
                <w:szCs w:val="20"/>
                <w:lang w:eastAsia="zh-CN"/>
              </w:rPr>
            </w:pPr>
            <w:r>
              <w:rPr>
                <w:rFonts w:hint="eastAsia" w:ascii="宋体" w:hAnsi="宋体" w:eastAsia="宋体" w:cs="宋体"/>
                <w:kern w:val="2"/>
                <w:sz w:val="21"/>
                <w:szCs w:val="20"/>
                <w:lang w:eastAsia="zh-CN"/>
              </w:rPr>
              <w:t>第五环节</w:t>
            </w:r>
          </w:p>
        </w:tc>
        <w:tc>
          <w:tcPr>
            <w:tcW w:w="694" w:type="dxa"/>
            <w:vMerge w:val="continue"/>
            <w:tcBorders>
              <w:top w:val="single" w:color="auto" w:sz="4" w:space="0"/>
              <w:left w:val="single" w:color="auto" w:sz="4" w:space="0"/>
              <w:bottom w:val="single" w:color="auto" w:sz="4" w:space="0"/>
              <w:right w:val="single" w:color="auto" w:sz="4" w:space="0"/>
            </w:tcBorders>
            <w:vAlign w:val="center"/>
          </w:tcPr>
          <w:p w14:paraId="35E26E1C">
            <w:pPr>
              <w:keepNext w:val="0"/>
              <w:keepLines w:val="0"/>
              <w:pageBreakBefore w:val="0"/>
              <w:widowControl/>
              <w:kinsoku/>
              <w:wordWrap/>
              <w:overflowPunct/>
              <w:topLinePunct w:val="0"/>
              <w:autoSpaceDE/>
              <w:autoSpaceDN/>
              <w:bidi w:val="0"/>
              <w:adjustRightInd/>
              <w:spacing w:after="0" w:line="360" w:lineRule="auto"/>
              <w:textAlignment w:val="auto"/>
              <w:rPr>
                <w:rFonts w:hint="eastAsia" w:ascii="宋体" w:hAnsi="宋体" w:eastAsia="宋体" w:cs="宋体"/>
                <w:kern w:val="2"/>
                <w:sz w:val="21"/>
                <w:szCs w:val="20"/>
                <w:lang w:eastAsia="zh-CN"/>
              </w:rPr>
            </w:pPr>
          </w:p>
        </w:tc>
        <w:tc>
          <w:tcPr>
            <w:tcW w:w="688" w:type="dxa"/>
            <w:vMerge w:val="restart"/>
            <w:tcBorders>
              <w:top w:val="single" w:color="auto" w:sz="4" w:space="0"/>
              <w:left w:val="single" w:color="auto" w:sz="4" w:space="0"/>
              <w:bottom w:val="single" w:color="auto" w:sz="4" w:space="0"/>
              <w:right w:val="single" w:color="auto" w:sz="4" w:space="0"/>
            </w:tcBorders>
            <w:vAlign w:val="center"/>
          </w:tcPr>
          <w:p w14:paraId="4AA6F739">
            <w:pPr>
              <w:keepNext w:val="0"/>
              <w:keepLines w:val="0"/>
              <w:pageBreakBefore w:val="0"/>
              <w:kinsoku/>
              <w:wordWrap/>
              <w:overflowPunct/>
              <w:topLinePunct w:val="0"/>
              <w:autoSpaceDE/>
              <w:autoSpaceDN/>
              <w:bidi w:val="0"/>
              <w:adjustRightInd/>
              <w:spacing w:after="0" w:line="360" w:lineRule="auto"/>
              <w:jc w:val="center"/>
              <w:textAlignment w:val="auto"/>
              <w:rPr>
                <w:rFonts w:hint="eastAsia" w:ascii="宋体" w:hAnsi="宋体" w:eastAsia="宋体" w:cs="宋体"/>
                <w:kern w:val="2"/>
                <w:sz w:val="21"/>
                <w:szCs w:val="20"/>
                <w:lang w:eastAsia="zh-CN"/>
              </w:rPr>
            </w:pPr>
            <w:r>
              <w:rPr>
                <w:rFonts w:hint="eastAsia" w:ascii="宋体" w:hAnsi="宋体" w:eastAsia="宋体" w:cs="宋体"/>
                <w:kern w:val="2"/>
                <w:sz w:val="21"/>
                <w:szCs w:val="20"/>
                <w:lang w:eastAsia="zh-CN"/>
              </w:rPr>
              <w:t>第二阶段</w:t>
            </w:r>
          </w:p>
        </w:tc>
        <w:tc>
          <w:tcPr>
            <w:tcW w:w="3111" w:type="dxa"/>
            <w:tcBorders>
              <w:top w:val="single" w:color="auto" w:sz="4" w:space="0"/>
              <w:left w:val="single" w:color="auto" w:sz="4" w:space="0"/>
              <w:bottom w:val="single" w:color="auto" w:sz="4" w:space="0"/>
              <w:right w:val="single" w:color="auto" w:sz="4" w:space="0"/>
            </w:tcBorders>
            <w:vAlign w:val="center"/>
          </w:tcPr>
          <w:p w14:paraId="02671164">
            <w:pPr>
              <w:keepNext w:val="0"/>
              <w:keepLines w:val="0"/>
              <w:pageBreakBefore w:val="0"/>
              <w:kinsoku/>
              <w:wordWrap/>
              <w:overflowPunct/>
              <w:topLinePunct w:val="0"/>
              <w:autoSpaceDE/>
              <w:autoSpaceDN/>
              <w:bidi w:val="0"/>
              <w:adjustRightInd/>
              <w:spacing w:after="0" w:line="360" w:lineRule="auto"/>
              <w:jc w:val="center"/>
              <w:textAlignment w:val="auto"/>
              <w:rPr>
                <w:rFonts w:hint="eastAsia" w:ascii="宋体" w:hAnsi="宋体" w:eastAsia="宋体" w:cs="宋体"/>
                <w:kern w:val="2"/>
                <w:sz w:val="21"/>
                <w:szCs w:val="20"/>
                <w:lang w:eastAsia="zh-CN"/>
              </w:rPr>
            </w:pPr>
            <w:r>
              <w:rPr>
                <w:rFonts w:hint="eastAsia" w:ascii="宋体" w:hAnsi="宋体" w:eastAsia="宋体" w:cs="宋体"/>
                <w:kern w:val="2"/>
                <w:sz w:val="21"/>
                <w:szCs w:val="20"/>
                <w:lang w:eastAsia="zh-CN"/>
              </w:rPr>
              <w:t>创新实践</w:t>
            </w:r>
          </w:p>
        </w:tc>
        <w:tc>
          <w:tcPr>
            <w:tcW w:w="1405" w:type="dxa"/>
            <w:tcBorders>
              <w:top w:val="single" w:color="auto" w:sz="4" w:space="0"/>
              <w:left w:val="single" w:color="auto" w:sz="4" w:space="0"/>
              <w:bottom w:val="single" w:color="auto" w:sz="4" w:space="0"/>
              <w:right w:val="single" w:color="auto" w:sz="4" w:space="0"/>
            </w:tcBorders>
            <w:vAlign w:val="center"/>
          </w:tcPr>
          <w:p w14:paraId="4712C7F9">
            <w:pPr>
              <w:keepNext w:val="0"/>
              <w:keepLines w:val="0"/>
              <w:pageBreakBefore w:val="0"/>
              <w:kinsoku/>
              <w:wordWrap/>
              <w:overflowPunct/>
              <w:topLinePunct w:val="0"/>
              <w:autoSpaceDE/>
              <w:autoSpaceDN/>
              <w:bidi w:val="0"/>
              <w:adjustRightInd/>
              <w:spacing w:after="0" w:line="360" w:lineRule="auto"/>
              <w:jc w:val="center"/>
              <w:textAlignment w:val="auto"/>
              <w:rPr>
                <w:rFonts w:hint="eastAsia" w:ascii="宋体" w:hAnsi="宋体" w:eastAsia="宋体" w:cs="宋体"/>
                <w:kern w:val="2"/>
                <w:sz w:val="21"/>
                <w:szCs w:val="20"/>
                <w:lang w:eastAsia="zh-CN"/>
              </w:rPr>
            </w:pPr>
            <w:r>
              <w:rPr>
                <w:rFonts w:hint="eastAsia" w:ascii="宋体" w:hAnsi="宋体" w:eastAsia="宋体" w:cs="宋体"/>
                <w:kern w:val="2"/>
                <w:sz w:val="21"/>
                <w:szCs w:val="20"/>
                <w:lang w:eastAsia="zh-CN"/>
              </w:rPr>
              <w:t>30</w:t>
            </w:r>
          </w:p>
        </w:tc>
      </w:tr>
      <w:tr w14:paraId="65D45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14:paraId="13E31A05">
            <w:pPr>
              <w:keepNext w:val="0"/>
              <w:keepLines w:val="0"/>
              <w:pageBreakBefore w:val="0"/>
              <w:kinsoku/>
              <w:wordWrap/>
              <w:overflowPunct/>
              <w:topLinePunct w:val="0"/>
              <w:autoSpaceDE/>
              <w:autoSpaceDN/>
              <w:bidi w:val="0"/>
              <w:adjustRightInd/>
              <w:spacing w:after="0" w:line="360" w:lineRule="auto"/>
              <w:jc w:val="center"/>
              <w:textAlignment w:val="auto"/>
              <w:rPr>
                <w:rFonts w:hint="eastAsia" w:ascii="宋体" w:hAnsi="宋体" w:eastAsia="宋体" w:cs="宋体"/>
                <w:kern w:val="2"/>
                <w:sz w:val="21"/>
                <w:szCs w:val="20"/>
                <w:lang w:eastAsia="zh-CN"/>
              </w:rPr>
            </w:pPr>
            <w:r>
              <w:rPr>
                <w:rFonts w:hint="eastAsia" w:ascii="宋体" w:hAnsi="宋体" w:eastAsia="宋体" w:cs="宋体"/>
                <w:kern w:val="2"/>
                <w:sz w:val="21"/>
                <w:szCs w:val="20"/>
                <w:lang w:eastAsia="zh-CN"/>
              </w:rPr>
              <w:t>6</w:t>
            </w:r>
          </w:p>
        </w:tc>
        <w:tc>
          <w:tcPr>
            <w:tcW w:w="1480" w:type="dxa"/>
            <w:tcBorders>
              <w:top w:val="single" w:color="auto" w:sz="4" w:space="0"/>
              <w:left w:val="single" w:color="auto" w:sz="4" w:space="0"/>
              <w:bottom w:val="single" w:color="auto" w:sz="4" w:space="0"/>
              <w:right w:val="single" w:color="auto" w:sz="4" w:space="0"/>
            </w:tcBorders>
            <w:vAlign w:val="center"/>
          </w:tcPr>
          <w:p w14:paraId="0A69DB8E">
            <w:pPr>
              <w:keepNext w:val="0"/>
              <w:keepLines w:val="0"/>
              <w:pageBreakBefore w:val="0"/>
              <w:kinsoku/>
              <w:wordWrap/>
              <w:overflowPunct/>
              <w:topLinePunct w:val="0"/>
              <w:autoSpaceDE/>
              <w:autoSpaceDN/>
              <w:bidi w:val="0"/>
              <w:adjustRightInd/>
              <w:spacing w:after="0" w:line="360" w:lineRule="auto"/>
              <w:jc w:val="center"/>
              <w:textAlignment w:val="auto"/>
              <w:rPr>
                <w:rFonts w:hint="eastAsia" w:ascii="宋体" w:hAnsi="宋体" w:eastAsia="宋体" w:cs="宋体"/>
                <w:kern w:val="2"/>
                <w:sz w:val="21"/>
                <w:szCs w:val="20"/>
                <w:lang w:eastAsia="zh-CN"/>
              </w:rPr>
            </w:pPr>
            <w:r>
              <w:rPr>
                <w:rFonts w:hint="eastAsia" w:ascii="宋体" w:hAnsi="宋体" w:eastAsia="宋体" w:cs="宋体"/>
                <w:kern w:val="2"/>
                <w:sz w:val="21"/>
                <w:szCs w:val="20"/>
                <w:lang w:eastAsia="zh-CN"/>
              </w:rPr>
              <w:t>第六环节</w:t>
            </w:r>
          </w:p>
        </w:tc>
        <w:tc>
          <w:tcPr>
            <w:tcW w:w="694" w:type="dxa"/>
            <w:vMerge w:val="continue"/>
            <w:tcBorders>
              <w:top w:val="single" w:color="auto" w:sz="4" w:space="0"/>
              <w:left w:val="single" w:color="auto" w:sz="4" w:space="0"/>
              <w:bottom w:val="single" w:color="auto" w:sz="4" w:space="0"/>
              <w:right w:val="single" w:color="auto" w:sz="4" w:space="0"/>
            </w:tcBorders>
            <w:vAlign w:val="center"/>
          </w:tcPr>
          <w:p w14:paraId="1A1890BC">
            <w:pPr>
              <w:keepNext w:val="0"/>
              <w:keepLines w:val="0"/>
              <w:pageBreakBefore w:val="0"/>
              <w:widowControl/>
              <w:kinsoku/>
              <w:wordWrap/>
              <w:overflowPunct/>
              <w:topLinePunct w:val="0"/>
              <w:autoSpaceDE/>
              <w:autoSpaceDN/>
              <w:bidi w:val="0"/>
              <w:adjustRightInd/>
              <w:spacing w:after="0" w:line="360" w:lineRule="auto"/>
              <w:textAlignment w:val="auto"/>
              <w:rPr>
                <w:rFonts w:hint="eastAsia" w:ascii="宋体" w:hAnsi="宋体" w:eastAsia="宋体" w:cs="宋体"/>
                <w:kern w:val="2"/>
                <w:sz w:val="21"/>
                <w:szCs w:val="20"/>
                <w:lang w:eastAsia="zh-CN"/>
              </w:rPr>
            </w:pPr>
          </w:p>
        </w:tc>
        <w:tc>
          <w:tcPr>
            <w:tcW w:w="688" w:type="dxa"/>
            <w:vMerge w:val="continue"/>
            <w:tcBorders>
              <w:top w:val="single" w:color="auto" w:sz="4" w:space="0"/>
              <w:left w:val="single" w:color="auto" w:sz="4" w:space="0"/>
              <w:bottom w:val="single" w:color="auto" w:sz="4" w:space="0"/>
              <w:right w:val="single" w:color="auto" w:sz="4" w:space="0"/>
            </w:tcBorders>
            <w:vAlign w:val="center"/>
          </w:tcPr>
          <w:p w14:paraId="3B752DFA">
            <w:pPr>
              <w:keepNext w:val="0"/>
              <w:keepLines w:val="0"/>
              <w:pageBreakBefore w:val="0"/>
              <w:widowControl/>
              <w:kinsoku/>
              <w:wordWrap/>
              <w:overflowPunct/>
              <w:topLinePunct w:val="0"/>
              <w:autoSpaceDE/>
              <w:autoSpaceDN/>
              <w:bidi w:val="0"/>
              <w:adjustRightInd/>
              <w:spacing w:after="0" w:line="360" w:lineRule="auto"/>
              <w:textAlignment w:val="auto"/>
              <w:rPr>
                <w:rFonts w:hint="eastAsia" w:ascii="宋体" w:hAnsi="宋体" w:eastAsia="宋体" w:cs="宋体"/>
                <w:kern w:val="2"/>
                <w:sz w:val="21"/>
                <w:szCs w:val="20"/>
                <w:lang w:eastAsia="zh-CN"/>
              </w:rPr>
            </w:pPr>
          </w:p>
        </w:tc>
        <w:tc>
          <w:tcPr>
            <w:tcW w:w="3111" w:type="dxa"/>
            <w:tcBorders>
              <w:top w:val="single" w:color="auto" w:sz="4" w:space="0"/>
              <w:left w:val="single" w:color="auto" w:sz="4" w:space="0"/>
              <w:bottom w:val="single" w:color="auto" w:sz="4" w:space="0"/>
              <w:right w:val="single" w:color="auto" w:sz="4" w:space="0"/>
            </w:tcBorders>
            <w:vAlign w:val="center"/>
          </w:tcPr>
          <w:p w14:paraId="197193B5">
            <w:pPr>
              <w:keepNext w:val="0"/>
              <w:keepLines w:val="0"/>
              <w:pageBreakBefore w:val="0"/>
              <w:kinsoku/>
              <w:wordWrap/>
              <w:overflowPunct/>
              <w:topLinePunct w:val="0"/>
              <w:autoSpaceDE/>
              <w:autoSpaceDN/>
              <w:bidi w:val="0"/>
              <w:adjustRightInd/>
              <w:spacing w:after="0" w:line="360" w:lineRule="auto"/>
              <w:jc w:val="center"/>
              <w:textAlignment w:val="auto"/>
              <w:rPr>
                <w:rFonts w:hint="eastAsia" w:ascii="宋体" w:hAnsi="宋体" w:eastAsia="宋体" w:cs="宋体"/>
                <w:kern w:val="2"/>
                <w:sz w:val="21"/>
                <w:szCs w:val="20"/>
                <w:lang w:val="en-US" w:eastAsia="zh-CN"/>
              </w:rPr>
            </w:pPr>
            <w:r>
              <w:rPr>
                <w:rFonts w:hint="eastAsia" w:ascii="宋体" w:hAnsi="宋体" w:eastAsia="宋体" w:cs="宋体"/>
                <w:kern w:val="2"/>
                <w:sz w:val="21"/>
                <w:szCs w:val="20"/>
                <w:lang w:eastAsia="zh-CN"/>
              </w:rPr>
              <w:t>现场</w:t>
            </w:r>
            <w:r>
              <w:rPr>
                <w:rFonts w:hint="eastAsia" w:ascii="宋体" w:hAnsi="宋体" w:eastAsia="宋体" w:cs="宋体"/>
                <w:kern w:val="2"/>
                <w:sz w:val="21"/>
                <w:szCs w:val="20"/>
                <w:lang w:val="en-US" w:eastAsia="zh-CN"/>
              </w:rPr>
              <w:t>比赛</w:t>
            </w:r>
          </w:p>
        </w:tc>
        <w:tc>
          <w:tcPr>
            <w:tcW w:w="1405" w:type="dxa"/>
            <w:tcBorders>
              <w:top w:val="single" w:color="auto" w:sz="4" w:space="0"/>
              <w:left w:val="single" w:color="auto" w:sz="4" w:space="0"/>
              <w:bottom w:val="single" w:color="auto" w:sz="4" w:space="0"/>
              <w:right w:val="single" w:color="auto" w:sz="4" w:space="0"/>
            </w:tcBorders>
            <w:vAlign w:val="center"/>
          </w:tcPr>
          <w:p w14:paraId="353C4FF6">
            <w:pPr>
              <w:keepNext w:val="0"/>
              <w:keepLines w:val="0"/>
              <w:pageBreakBefore w:val="0"/>
              <w:kinsoku/>
              <w:wordWrap/>
              <w:overflowPunct/>
              <w:topLinePunct w:val="0"/>
              <w:autoSpaceDE/>
              <w:autoSpaceDN/>
              <w:bidi w:val="0"/>
              <w:adjustRightInd/>
              <w:spacing w:after="0" w:line="360" w:lineRule="auto"/>
              <w:jc w:val="center"/>
              <w:textAlignment w:val="auto"/>
              <w:rPr>
                <w:rFonts w:hint="eastAsia" w:ascii="宋体" w:hAnsi="宋体" w:eastAsia="宋体" w:cs="宋体"/>
                <w:kern w:val="2"/>
                <w:sz w:val="21"/>
                <w:szCs w:val="20"/>
                <w:lang w:eastAsia="zh-CN"/>
              </w:rPr>
            </w:pPr>
            <w:r>
              <w:rPr>
                <w:rFonts w:hint="eastAsia" w:ascii="宋体" w:hAnsi="宋体" w:eastAsia="宋体" w:cs="宋体"/>
                <w:kern w:val="2"/>
                <w:sz w:val="21"/>
                <w:szCs w:val="20"/>
                <w:lang w:eastAsia="zh-CN"/>
              </w:rPr>
              <w:t>70</w:t>
            </w:r>
          </w:p>
        </w:tc>
      </w:tr>
      <w:bookmarkEnd w:id="89"/>
    </w:tbl>
    <w:p w14:paraId="528397D1">
      <w:pPr>
        <w:keepNext w:val="0"/>
        <w:keepLines w:val="0"/>
        <w:pageBreakBefore w:val="0"/>
        <w:kinsoku/>
        <w:wordWrap/>
        <w:overflowPunct/>
        <w:topLinePunct w:val="0"/>
        <w:autoSpaceDE/>
        <w:autoSpaceDN/>
        <w:bidi w:val="0"/>
        <w:adjustRightInd/>
        <w:snapToGrid w:val="0"/>
        <w:spacing w:after="0" w:line="360" w:lineRule="auto"/>
        <w:textAlignment w:val="auto"/>
        <w:rPr>
          <w:color w:val="000000" w:themeColor="text1"/>
          <w:sz w:val="2"/>
          <w:szCs w:val="2"/>
          <w:lang w:eastAsia="zh-CN"/>
          <w14:textFill>
            <w14:solidFill>
              <w14:schemeClr w14:val="tx1"/>
            </w14:solidFill>
          </w14:textFill>
        </w:rPr>
      </w:pPr>
    </w:p>
    <w:bookmarkEnd w:id="86"/>
    <w:p w14:paraId="1D641441">
      <w:pPr>
        <w:keepNext w:val="0"/>
        <w:keepLines w:val="0"/>
        <w:pageBreakBefore w:val="0"/>
        <w:kinsoku/>
        <w:wordWrap/>
        <w:overflowPunct/>
        <w:topLinePunct w:val="0"/>
        <w:autoSpaceDE/>
        <w:autoSpaceDN/>
        <w:bidi w:val="0"/>
        <w:adjustRightInd/>
        <w:snapToGrid w:val="0"/>
        <w:spacing w:after="0" w:line="360" w:lineRule="auto"/>
        <w:textAlignment w:val="auto"/>
        <w:rPr>
          <w:color w:val="000000" w:themeColor="text1"/>
          <w:sz w:val="2"/>
          <w:szCs w:val="2"/>
          <w:lang w:eastAsia="zh-CN"/>
          <w14:textFill>
            <w14:solidFill>
              <w14:schemeClr w14:val="tx1"/>
            </w14:solidFill>
          </w14:textFill>
        </w:rPr>
      </w:pPr>
    </w:p>
    <w:p w14:paraId="42A35DE3">
      <w:pPr>
        <w:keepNext w:val="0"/>
        <w:keepLines w:val="0"/>
        <w:pageBreakBefore w:val="0"/>
        <w:tabs>
          <w:tab w:val="left" w:pos="1080"/>
          <w:tab w:val="center" w:pos="4153"/>
        </w:tabs>
        <w:kinsoku/>
        <w:wordWrap/>
        <w:overflowPunct/>
        <w:topLinePunct w:val="0"/>
        <w:autoSpaceDE/>
        <w:autoSpaceDN/>
        <w:bidi w:val="0"/>
        <w:adjustRightInd/>
        <w:spacing w:before="60" w:beforeLines="25" w:after="60" w:afterLines="25" w:line="360" w:lineRule="auto"/>
        <w:jc w:val="both"/>
        <w:textAlignment w:val="auto"/>
        <w:outlineLvl w:val="2"/>
        <w:rPr>
          <w:rFonts w:ascii="黑体" w:hAnsi="黑体" w:eastAsia="黑体"/>
          <w:bCs/>
          <w:color w:val="000000" w:themeColor="text1"/>
          <w:kern w:val="2"/>
          <w:sz w:val="28"/>
          <w:szCs w:val="28"/>
          <w:lang w:eastAsia="zh-CN"/>
          <w14:textFill>
            <w14:solidFill>
              <w14:schemeClr w14:val="tx1"/>
            </w14:solidFill>
          </w14:textFill>
        </w:rPr>
      </w:pPr>
      <w:bookmarkStart w:id="90" w:name="_Toc76573272"/>
    </w:p>
    <w:p w14:paraId="2369C799">
      <w:pPr>
        <w:keepNext w:val="0"/>
        <w:keepLines w:val="0"/>
        <w:pageBreakBefore w:val="0"/>
        <w:tabs>
          <w:tab w:val="left" w:pos="1080"/>
          <w:tab w:val="center" w:pos="4153"/>
        </w:tabs>
        <w:kinsoku/>
        <w:wordWrap/>
        <w:overflowPunct/>
        <w:topLinePunct w:val="0"/>
        <w:autoSpaceDE/>
        <w:autoSpaceDN/>
        <w:bidi w:val="0"/>
        <w:adjustRightInd/>
        <w:spacing w:before="60" w:beforeLines="25" w:after="60" w:afterLines="25" w:line="360" w:lineRule="auto"/>
        <w:jc w:val="both"/>
        <w:textAlignment w:val="auto"/>
        <w:outlineLvl w:val="2"/>
        <w:rPr>
          <w:rFonts w:ascii="黑体" w:hAnsi="黑体" w:eastAsia="黑体"/>
          <w:bCs/>
          <w:color w:val="000000" w:themeColor="text1"/>
          <w:kern w:val="2"/>
          <w:sz w:val="28"/>
          <w:szCs w:val="28"/>
          <w:lang w:eastAsia="zh-CN"/>
          <w14:textFill>
            <w14:solidFill>
              <w14:schemeClr w14:val="tx1"/>
            </w14:solidFill>
          </w14:textFill>
        </w:rPr>
      </w:pPr>
      <w:r>
        <w:rPr>
          <w:rFonts w:ascii="黑体" w:hAnsi="黑体" w:eastAsia="黑体"/>
          <w:bCs/>
          <w:color w:val="000000" w:themeColor="text1"/>
          <w:kern w:val="2"/>
          <w:sz w:val="28"/>
          <w:szCs w:val="28"/>
          <w:lang w:eastAsia="zh-CN"/>
          <w14:textFill>
            <w14:solidFill>
              <w14:schemeClr w14:val="tx1"/>
            </w14:solidFill>
          </w14:textFill>
        </w:rPr>
        <w:t>4、</w:t>
      </w:r>
      <w:r>
        <w:rPr>
          <w:rFonts w:hint="eastAsia" w:ascii="黑体" w:hAnsi="黑体" w:eastAsia="黑体"/>
          <w:bCs/>
          <w:color w:val="000000" w:themeColor="text1"/>
          <w:kern w:val="2"/>
          <w:sz w:val="28"/>
          <w:szCs w:val="28"/>
          <w:lang w:eastAsia="zh-CN"/>
          <w14:textFill>
            <w14:solidFill>
              <w14:schemeClr w14:val="tx1"/>
            </w14:solidFill>
          </w14:textFill>
        </w:rPr>
        <w:t>赛项具体要求</w:t>
      </w:r>
      <w:bookmarkEnd w:id="90"/>
    </w:p>
    <w:p w14:paraId="27929868">
      <w:pPr>
        <w:keepNext w:val="0"/>
        <w:keepLines w:val="0"/>
        <w:pageBreakBefore w:val="0"/>
        <w:tabs>
          <w:tab w:val="left" w:pos="1620"/>
        </w:tabs>
        <w:kinsoku/>
        <w:wordWrap/>
        <w:overflowPunct/>
        <w:topLinePunct w:val="0"/>
        <w:autoSpaceDE/>
        <w:autoSpaceDN/>
        <w:bidi w:val="0"/>
        <w:adjustRightInd/>
        <w:spacing w:after="0" w:line="360" w:lineRule="auto"/>
        <w:jc w:val="both"/>
        <w:textAlignment w:val="auto"/>
        <w:rPr>
          <w:rFonts w:hint="eastAsia" w:cs="Times New Roman" w:asciiTheme="minorEastAsia" w:hAnsiTheme="minorEastAsia"/>
          <w:b/>
          <w:bCs w:val="0"/>
          <w:color w:val="000000" w:themeColor="text1"/>
          <w:sz w:val="28"/>
          <w:szCs w:val="28"/>
          <w:lang w:eastAsia="zh-CN"/>
          <w14:textFill>
            <w14:solidFill>
              <w14:schemeClr w14:val="tx1"/>
            </w14:solidFill>
          </w14:textFill>
        </w:rPr>
      </w:pPr>
      <w:r>
        <w:rPr>
          <w:rFonts w:hint="eastAsia" w:cs="Times New Roman" w:asciiTheme="minorEastAsia" w:hAnsiTheme="minorEastAsia"/>
          <w:b/>
          <w:bCs w:val="0"/>
          <w:color w:val="000000" w:themeColor="text1"/>
          <w:sz w:val="28"/>
          <w:szCs w:val="28"/>
          <w:lang w:eastAsia="zh-CN"/>
          <w14:textFill>
            <w14:solidFill>
              <w14:schemeClr w14:val="tx1"/>
            </w14:solidFill>
          </w14:textFill>
        </w:rPr>
        <w:t xml:space="preserve">（一）复赛 </w:t>
      </w:r>
    </w:p>
    <w:p w14:paraId="3DED8B86">
      <w:pPr>
        <w:keepNext w:val="0"/>
        <w:keepLines w:val="0"/>
        <w:pageBreakBefore w:val="0"/>
        <w:tabs>
          <w:tab w:val="left" w:pos="1620"/>
        </w:tabs>
        <w:kinsoku/>
        <w:wordWrap/>
        <w:overflowPunct/>
        <w:topLinePunct w:val="0"/>
        <w:autoSpaceDE/>
        <w:autoSpaceDN/>
        <w:bidi w:val="0"/>
        <w:adjustRightInd/>
        <w:spacing w:after="0" w:line="360" w:lineRule="auto"/>
        <w:jc w:val="both"/>
        <w:textAlignment w:val="auto"/>
        <w:rPr>
          <w:rFonts w:hint="eastAsia" w:cs="Times New Roman" w:asciiTheme="minorEastAsia" w:hAnsiTheme="minorEastAsia"/>
          <w:b/>
          <w:bCs w:val="0"/>
          <w:color w:val="000000" w:themeColor="text1"/>
          <w:sz w:val="24"/>
          <w:szCs w:val="24"/>
          <w:lang w:eastAsia="zh-CN"/>
          <w14:textFill>
            <w14:solidFill>
              <w14:schemeClr w14:val="tx1"/>
            </w14:solidFill>
          </w14:textFill>
        </w:rPr>
      </w:pPr>
      <w:r>
        <w:rPr>
          <w:rFonts w:hint="eastAsia" w:cs="Times New Roman" w:asciiTheme="minorEastAsia" w:hAnsiTheme="minorEastAsia"/>
          <w:b/>
          <w:bCs w:val="0"/>
          <w:color w:val="000000" w:themeColor="text1"/>
          <w:sz w:val="24"/>
          <w:szCs w:val="24"/>
          <w:lang w:eastAsia="zh-CN"/>
          <w14:textFill>
            <w14:solidFill>
              <w14:schemeClr w14:val="tx1"/>
            </w14:solidFill>
          </w14:textFill>
        </w:rPr>
        <w:t xml:space="preserve">(1) 作品说明书 </w:t>
      </w:r>
    </w:p>
    <w:p w14:paraId="5D0E60EE">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0" w:firstLineChars="200"/>
        <w:jc w:val="both"/>
        <w:textAlignment w:val="auto"/>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 xml:space="preserve"> </w:t>
      </w:r>
      <w:r>
        <w:rPr>
          <w:rFonts w:hint="eastAsia" w:cs="Times New Roman" w:asciiTheme="minorEastAsia" w:hAnsiTheme="minorEastAsia"/>
          <w:b/>
          <w:bCs w:val="0"/>
          <w:color w:val="000000" w:themeColor="text1"/>
          <w:sz w:val="24"/>
          <w:szCs w:val="24"/>
          <w:lang w:eastAsia="zh-CN"/>
          <w14:textFill>
            <w14:solidFill>
              <w14:schemeClr w14:val="tx1"/>
            </w14:solidFill>
          </w14:textFill>
        </w:rPr>
        <w:t>作品说明书要求见“参赛作品复赛提交要求”中的模板1。</w:t>
      </w:r>
      <w:r>
        <w:rPr>
          <w:rFonts w:hint="eastAsia" w:cs="Times New Roman" w:asciiTheme="minorEastAsia" w:hAnsiTheme="minorEastAsia"/>
          <w:bCs/>
          <w:color w:val="000000" w:themeColor="text1"/>
          <w:sz w:val="24"/>
          <w:szCs w:val="24"/>
          <w:lang w:eastAsia="zh-CN"/>
          <w14:textFill>
            <w14:solidFill>
              <w14:schemeClr w14:val="tx1"/>
            </w14:solidFill>
          </w14:textFill>
        </w:rPr>
        <w:t>根据命题规则和竞赛的作品说明书模版等要求，给出参赛作品简介，详细介绍作品设计方案，介绍作品的制作与调试过程，并介绍作品的创新点。最后一部分是对决赛命题设想，按照任务命题文档模版要求，参赛队提交决赛任务命题方案，给出所策划货物分拣任务，包括货物总数量、货物的种类、全部货物的分拣时间、具体分拣要求等，各队该环节得分计入复赛成绩。</w:t>
      </w:r>
    </w:p>
    <w:p w14:paraId="0BA96EB8">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0" w:firstLineChars="200"/>
        <w:jc w:val="both"/>
        <w:textAlignment w:val="auto"/>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作品说明书的成绩不仅包括文档的内容质量符合命题规则的程度，也包括文档的排版规范。</w:t>
      </w:r>
    </w:p>
    <w:p w14:paraId="7E093DAA">
      <w:pPr>
        <w:keepNext w:val="0"/>
        <w:keepLines w:val="0"/>
        <w:pageBreakBefore w:val="0"/>
        <w:tabs>
          <w:tab w:val="left" w:pos="1620"/>
        </w:tabs>
        <w:kinsoku/>
        <w:wordWrap/>
        <w:overflowPunct/>
        <w:topLinePunct w:val="0"/>
        <w:autoSpaceDE/>
        <w:autoSpaceDN/>
        <w:bidi w:val="0"/>
        <w:adjustRightInd/>
        <w:spacing w:after="0" w:line="360" w:lineRule="auto"/>
        <w:jc w:val="both"/>
        <w:textAlignment w:val="auto"/>
        <w:rPr>
          <w:rFonts w:hint="eastAsia" w:cs="Times New Roman" w:asciiTheme="minorEastAsia" w:hAnsiTheme="minorEastAsia"/>
          <w:b/>
          <w:bCs w:val="0"/>
          <w:color w:val="000000" w:themeColor="text1"/>
          <w:sz w:val="24"/>
          <w:szCs w:val="24"/>
          <w:lang w:eastAsia="zh-CN"/>
          <w14:textFill>
            <w14:solidFill>
              <w14:schemeClr w14:val="tx1"/>
            </w14:solidFill>
          </w14:textFill>
        </w:rPr>
      </w:pPr>
      <w:r>
        <w:rPr>
          <w:rFonts w:hint="eastAsia" w:cs="Times New Roman" w:asciiTheme="minorEastAsia" w:hAnsiTheme="minorEastAsia"/>
          <w:b/>
          <w:bCs w:val="0"/>
          <w:color w:val="000000" w:themeColor="text1"/>
          <w:sz w:val="24"/>
          <w:szCs w:val="24"/>
          <w:lang w:eastAsia="zh-CN"/>
          <w14:textFill>
            <w14:solidFill>
              <w14:schemeClr w14:val="tx1"/>
            </w14:solidFill>
          </w14:textFill>
        </w:rPr>
        <w:t>（2）运行视频</w:t>
      </w:r>
    </w:p>
    <w:p w14:paraId="691EFB9A">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0" w:firstLineChars="200"/>
        <w:jc w:val="both"/>
        <w:textAlignment w:val="auto"/>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按智能分拣赛项命题与运行中</w:t>
      </w:r>
      <w:r>
        <w:rPr>
          <w:rFonts w:hint="eastAsia" w:ascii="宋体" w:hAnsi="宋体" w:eastAsia="宋体" w:cs="宋体"/>
          <w:sz w:val="24"/>
          <w:lang w:val="en-US" w:eastAsia="zh-CN"/>
        </w:rPr>
        <w:t>决赛第一阶段现场</w:t>
      </w:r>
      <w:r>
        <w:rPr>
          <w:rFonts w:hint="eastAsia" w:ascii="宋体" w:hAnsi="宋体" w:eastAsia="宋体" w:cs="宋体"/>
          <w:sz w:val="24"/>
        </w:rPr>
        <w:t>比赛要求</w:t>
      </w:r>
      <w:r>
        <w:rPr>
          <w:rFonts w:hint="eastAsia" w:cs="Times New Roman" w:asciiTheme="minorEastAsia" w:hAnsiTheme="minorEastAsia"/>
          <w:bCs/>
          <w:color w:val="000000" w:themeColor="text1"/>
          <w:sz w:val="24"/>
          <w:szCs w:val="24"/>
          <w:lang w:eastAsia="zh-CN"/>
          <w14:textFill>
            <w14:solidFill>
              <w14:schemeClr w14:val="tx1"/>
            </w14:solidFill>
          </w14:textFill>
        </w:rPr>
        <w:t>拍摄作品运行视频。视频需要设置2个拍摄视角点且需同步，分别为全景拍摄点（拍摄要求：作品运行时查看赛道所有情况，完全同步的全景视频，两者不同步不计分）和近距离跟随作品运行拍摄点（拍摄要求：作品运行时的过程拍摄全面、连续视频中断和剪辑者，中断点后不计分，近距离跟随拍摄货物放入托盘及货物在托盘内的状态，清晰拍摄货物分拣到储物盒内的画面，高亮拍摄显示屏将显示分拣的相关信息统计：包括序号、具体的货物名称以及图片、分拣成功的总数量，否则该分数不计）。</w:t>
      </w:r>
    </w:p>
    <w:p w14:paraId="78BEE549">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0" w:firstLineChars="200"/>
        <w:jc w:val="both"/>
        <w:textAlignment w:val="auto"/>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 xml:space="preserve">视频格式要求：只提交1个视频，全景拍摄点和跟随作品运行拍摄点的视频需合成在一个画面中（2个画面需同步），其中全景拍摄点视频占画面1/3，跟随作品运行拍摄点占画面2/3，MP4格式，图像清晰稳定，声音清楚，时长不得超过3分钟，超过3分钟后的视频部分视为无效，视频文件应小于500M，应确保视频容易打开，视频打不开的相关评价成绩为 0 分。    </w:t>
      </w:r>
    </w:p>
    <w:p w14:paraId="4E6F1CDA">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0" w:firstLineChars="200"/>
        <w:jc w:val="both"/>
        <w:textAlignment w:val="auto"/>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评审时，依据</w:t>
      </w:r>
      <w:r>
        <w:rPr>
          <w:rFonts w:hint="eastAsia" w:ascii="宋体" w:hAnsi="宋体" w:eastAsia="宋体" w:cs="宋体"/>
          <w:sz w:val="24"/>
          <w:lang w:val="en-US" w:eastAsia="zh-CN"/>
        </w:rPr>
        <w:t>决赛第一阶段现场</w:t>
      </w:r>
      <w:r>
        <w:rPr>
          <w:rFonts w:hint="eastAsia" w:ascii="宋体" w:hAnsi="宋体" w:eastAsia="宋体" w:cs="宋体"/>
          <w:sz w:val="24"/>
        </w:rPr>
        <w:t>比</w:t>
      </w:r>
      <w:r>
        <w:rPr>
          <w:rFonts w:hint="eastAsia" w:ascii="宋体" w:hAnsi="宋体" w:eastAsia="宋体" w:cs="宋体"/>
          <w:sz w:val="24"/>
          <w:lang w:val="en-US" w:eastAsia="zh-CN"/>
        </w:rPr>
        <w:t>赛</w:t>
      </w:r>
      <w:r>
        <w:rPr>
          <w:rFonts w:hint="eastAsia" w:ascii="宋体" w:hAnsi="宋体" w:eastAsia="宋体" w:cs="宋体"/>
          <w:sz w:val="24"/>
        </w:rPr>
        <w:t>的</w:t>
      </w:r>
      <w:r>
        <w:rPr>
          <w:rFonts w:hint="eastAsia" w:cs="Times New Roman" w:asciiTheme="minorEastAsia" w:hAnsiTheme="minorEastAsia"/>
          <w:bCs/>
          <w:color w:val="000000" w:themeColor="text1"/>
          <w:sz w:val="24"/>
          <w:szCs w:val="24"/>
          <w:lang w:eastAsia="zh-CN"/>
          <w14:textFill>
            <w14:solidFill>
              <w14:schemeClr w14:val="tx1"/>
            </w14:solidFill>
          </w14:textFill>
        </w:rPr>
        <w:t xml:space="preserve">评分方法对运行视频进行评分，运行等要求与现场比赛相同。对于作品出现外形或内部结构雷同（组织相关人员进行评估）、该项或相关评价成绩为0分。参赛队提交的文档雷同，文档中出现校名、姓名、队名、特殊标记符号等，文档成绩为0分。 </w:t>
      </w:r>
    </w:p>
    <w:p w14:paraId="17B2B070">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2" w:firstLineChars="200"/>
        <w:jc w:val="both"/>
        <w:textAlignment w:val="auto"/>
        <w:rPr>
          <w:rFonts w:hint="eastAsia" w:cs="Times New Roman" w:asciiTheme="minorEastAsia" w:hAnsiTheme="minorEastAsia"/>
          <w:b/>
          <w:bCs w:val="0"/>
          <w:color w:val="000000" w:themeColor="text1"/>
          <w:sz w:val="24"/>
          <w:szCs w:val="24"/>
          <w:lang w:eastAsia="zh-CN"/>
          <w14:textFill>
            <w14:solidFill>
              <w14:schemeClr w14:val="tx1"/>
            </w14:solidFill>
          </w14:textFill>
        </w:rPr>
      </w:pPr>
      <w:r>
        <w:rPr>
          <w:rFonts w:hint="eastAsia" w:cs="Times New Roman" w:asciiTheme="minorEastAsia" w:hAnsiTheme="minorEastAsia"/>
          <w:b/>
          <w:bCs w:val="0"/>
          <w:color w:val="000000" w:themeColor="text1"/>
          <w:sz w:val="24"/>
          <w:szCs w:val="24"/>
          <w:lang w:eastAsia="zh-CN"/>
          <w14:textFill>
            <w14:solidFill>
              <w14:schemeClr w14:val="tx1"/>
            </w14:solidFill>
          </w14:textFill>
        </w:rPr>
        <w:t>所有文档材料均为PDF格式，视频材料均为MP4格式，为了评审的公平性，除报名表外，所提交的项目材料中不得出现参赛学校、参赛队员和指导教师的任何信息。</w:t>
      </w:r>
    </w:p>
    <w:p w14:paraId="3BD6B4AE">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2" w:firstLineChars="200"/>
        <w:jc w:val="both"/>
        <w:textAlignment w:val="auto"/>
        <w:rPr>
          <w:rFonts w:hint="eastAsia" w:cs="Times New Roman" w:asciiTheme="minorEastAsia" w:hAnsiTheme="minorEastAsia"/>
          <w:b/>
          <w:bCs w:val="0"/>
          <w:color w:val="000000" w:themeColor="text1"/>
          <w:sz w:val="24"/>
          <w:szCs w:val="24"/>
          <w:lang w:eastAsia="zh-CN"/>
          <w14:textFill>
            <w14:solidFill>
              <w14:schemeClr w14:val="tx1"/>
            </w14:solidFill>
          </w14:textFill>
        </w:rPr>
      </w:pPr>
    </w:p>
    <w:p w14:paraId="3D2778FA">
      <w:pPr>
        <w:keepNext w:val="0"/>
        <w:keepLines w:val="0"/>
        <w:pageBreakBefore w:val="0"/>
        <w:tabs>
          <w:tab w:val="left" w:pos="1620"/>
        </w:tabs>
        <w:kinsoku/>
        <w:wordWrap/>
        <w:overflowPunct/>
        <w:topLinePunct w:val="0"/>
        <w:autoSpaceDE/>
        <w:autoSpaceDN/>
        <w:bidi w:val="0"/>
        <w:adjustRightInd/>
        <w:spacing w:after="0" w:line="360" w:lineRule="auto"/>
        <w:jc w:val="both"/>
        <w:textAlignment w:val="auto"/>
        <w:rPr>
          <w:rFonts w:hint="eastAsia" w:cs="Times New Roman" w:asciiTheme="minorEastAsia" w:hAnsiTheme="minorEastAsia"/>
          <w:b/>
          <w:bCs w:val="0"/>
          <w:color w:val="000000" w:themeColor="text1"/>
          <w:sz w:val="28"/>
          <w:szCs w:val="28"/>
          <w:lang w:eastAsia="zh-CN"/>
          <w14:textFill>
            <w14:solidFill>
              <w14:schemeClr w14:val="tx1"/>
            </w14:solidFill>
          </w14:textFill>
        </w:rPr>
      </w:pPr>
      <w:r>
        <w:rPr>
          <w:rFonts w:hint="eastAsia" w:cs="Times New Roman" w:asciiTheme="minorEastAsia" w:hAnsiTheme="minorEastAsia"/>
          <w:b/>
          <w:bCs w:val="0"/>
          <w:color w:val="000000" w:themeColor="text1"/>
          <w:sz w:val="28"/>
          <w:szCs w:val="28"/>
          <w:lang w:eastAsia="zh-CN"/>
          <w14:textFill>
            <w14:solidFill>
              <w14:schemeClr w14:val="tx1"/>
            </w14:solidFill>
          </w14:textFill>
        </w:rPr>
        <w:t>（二）决赛</w:t>
      </w:r>
    </w:p>
    <w:p w14:paraId="2C1B0516">
      <w:pPr>
        <w:keepNext w:val="0"/>
        <w:keepLines w:val="0"/>
        <w:pageBreakBefore w:val="0"/>
        <w:tabs>
          <w:tab w:val="left" w:pos="1620"/>
        </w:tabs>
        <w:kinsoku/>
        <w:wordWrap/>
        <w:overflowPunct/>
        <w:topLinePunct w:val="0"/>
        <w:autoSpaceDE/>
        <w:autoSpaceDN/>
        <w:bidi w:val="0"/>
        <w:adjustRightInd/>
        <w:spacing w:after="0" w:line="360" w:lineRule="auto"/>
        <w:jc w:val="both"/>
        <w:textAlignment w:val="auto"/>
        <w:rPr>
          <w:rFonts w:hint="eastAsia" w:cs="Times New Roman" w:asciiTheme="minorEastAsia" w:hAnsiTheme="minorEastAsia"/>
          <w:b/>
          <w:bCs w:val="0"/>
          <w:color w:val="000000" w:themeColor="text1"/>
          <w:sz w:val="28"/>
          <w:szCs w:val="28"/>
          <w:lang w:eastAsia="zh-CN"/>
          <w14:textFill>
            <w14:solidFill>
              <w14:schemeClr w14:val="tx1"/>
            </w14:solidFill>
          </w14:textFill>
        </w:rPr>
      </w:pPr>
      <w:r>
        <w:rPr>
          <w:rFonts w:hint="eastAsia" w:cs="Times New Roman" w:asciiTheme="minorEastAsia" w:hAnsiTheme="minorEastAsia"/>
          <w:b/>
          <w:bCs w:val="0"/>
          <w:color w:val="000000" w:themeColor="text1"/>
          <w:sz w:val="28"/>
          <w:szCs w:val="28"/>
          <w:lang w:eastAsia="zh-CN"/>
          <w14:textFill>
            <w14:solidFill>
              <w14:schemeClr w14:val="tx1"/>
            </w14:solidFill>
          </w14:textFill>
        </w:rPr>
        <w:t xml:space="preserve">1) </w:t>
      </w:r>
      <w:r>
        <w:rPr>
          <w:rFonts w:hint="eastAsia" w:cs="Times New Roman" w:asciiTheme="minorEastAsia" w:hAnsiTheme="minorEastAsia"/>
          <w:b/>
          <w:bCs w:val="0"/>
          <w:color w:val="000000" w:themeColor="text1"/>
          <w:sz w:val="28"/>
          <w:szCs w:val="28"/>
          <w:lang w:val="en-US" w:eastAsia="zh-CN"/>
          <w14:textFill>
            <w14:solidFill>
              <w14:schemeClr w14:val="tx1"/>
            </w14:solidFill>
          </w14:textFill>
        </w:rPr>
        <w:t>决赛</w:t>
      </w:r>
      <w:r>
        <w:rPr>
          <w:rFonts w:hint="eastAsia" w:cs="Times New Roman" w:asciiTheme="minorEastAsia" w:hAnsiTheme="minorEastAsia"/>
          <w:b/>
          <w:bCs w:val="0"/>
          <w:color w:val="000000" w:themeColor="text1"/>
          <w:sz w:val="28"/>
          <w:szCs w:val="28"/>
          <w:lang w:eastAsia="zh-CN"/>
          <w14:textFill>
            <w14:solidFill>
              <w14:schemeClr w14:val="tx1"/>
            </w14:solidFill>
          </w14:textFill>
        </w:rPr>
        <w:t>第一阶段</w:t>
      </w:r>
    </w:p>
    <w:p w14:paraId="27738C5E">
      <w:pPr>
        <w:keepNext w:val="0"/>
        <w:keepLines w:val="0"/>
        <w:pageBreakBefore w:val="0"/>
        <w:tabs>
          <w:tab w:val="left" w:pos="1620"/>
        </w:tabs>
        <w:kinsoku/>
        <w:wordWrap/>
        <w:overflowPunct/>
        <w:topLinePunct w:val="0"/>
        <w:autoSpaceDE/>
        <w:autoSpaceDN/>
        <w:bidi w:val="0"/>
        <w:adjustRightInd/>
        <w:spacing w:after="0" w:line="360" w:lineRule="auto"/>
        <w:jc w:val="both"/>
        <w:textAlignment w:val="auto"/>
        <w:rPr>
          <w:rFonts w:hint="eastAsia" w:cs="Times New Roman" w:asciiTheme="minorEastAsia" w:hAnsiTheme="minorEastAsia"/>
          <w:b/>
          <w:bCs w:val="0"/>
          <w:color w:val="000000" w:themeColor="text1"/>
          <w:sz w:val="24"/>
          <w:szCs w:val="24"/>
          <w:lang w:val="en-US" w:eastAsia="zh-CN"/>
          <w14:textFill>
            <w14:solidFill>
              <w14:schemeClr w14:val="tx1"/>
            </w14:solidFill>
          </w14:textFill>
        </w:rPr>
      </w:pPr>
      <w:r>
        <w:rPr>
          <w:rFonts w:hint="eastAsia" w:cs="Times New Roman" w:asciiTheme="minorEastAsia" w:hAnsiTheme="minorEastAsia"/>
          <w:b/>
          <w:bCs w:val="0"/>
          <w:color w:val="000000" w:themeColor="text1"/>
          <w:sz w:val="24"/>
          <w:szCs w:val="24"/>
          <w:lang w:eastAsia="zh-CN"/>
          <w14:textFill>
            <w14:solidFill>
              <w14:schemeClr w14:val="tx1"/>
            </w14:solidFill>
          </w14:textFill>
        </w:rPr>
        <w:t>(1)</w:t>
      </w:r>
      <w:bookmarkStart w:id="91" w:name="OLE_LINK69"/>
      <w:r>
        <w:rPr>
          <w:rFonts w:hint="eastAsia" w:cs="Times New Roman" w:asciiTheme="minorEastAsia" w:hAnsiTheme="minorEastAsia"/>
          <w:b/>
          <w:bCs w:val="0"/>
          <w:color w:val="000000" w:themeColor="text1"/>
          <w:sz w:val="24"/>
          <w:szCs w:val="24"/>
          <w:lang w:val="en-US" w:eastAsia="zh-CN"/>
          <w14:textFill>
            <w14:solidFill>
              <w14:schemeClr w14:val="tx1"/>
            </w14:solidFill>
          </w14:textFill>
        </w:rPr>
        <w:t>作品说明书</w:t>
      </w:r>
    </w:p>
    <w:p w14:paraId="78592094">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0" w:firstLineChars="200"/>
        <w:jc w:val="both"/>
        <w:textAlignment w:val="auto"/>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sz w:val="24"/>
          <w:szCs w:val="24"/>
          <w:lang w:val="en-US" w:eastAsia="zh-CN"/>
        </w:rPr>
        <w:t>作品说明书</w:t>
      </w:r>
      <w:r>
        <w:rPr>
          <w:rFonts w:hint="eastAsia" w:cs="Times New Roman" w:asciiTheme="minorEastAsia" w:hAnsiTheme="minorEastAsia"/>
          <w:bCs/>
          <w:sz w:val="24"/>
          <w:szCs w:val="24"/>
        </w:rPr>
        <w:t>按照</w:t>
      </w:r>
      <w:r>
        <w:rPr>
          <w:rFonts w:cs="Times New Roman" w:asciiTheme="minorEastAsia" w:hAnsiTheme="minorEastAsia"/>
          <w:bCs/>
          <w:sz w:val="24"/>
          <w:szCs w:val="24"/>
        </w:rPr>
        <w:t>文档</w:t>
      </w:r>
      <w:r>
        <w:rPr>
          <w:rFonts w:hint="eastAsia" w:cs="Times New Roman" w:asciiTheme="minorEastAsia" w:hAnsiTheme="minorEastAsia"/>
          <w:bCs/>
          <w:sz w:val="24"/>
          <w:szCs w:val="24"/>
        </w:rPr>
        <w:t>模板要求</w:t>
      </w:r>
      <w:r>
        <w:rPr>
          <w:rFonts w:hint="eastAsia" w:cs="Times New Roman" w:asciiTheme="minorEastAsia" w:hAnsiTheme="minorEastAsia"/>
          <w:bCs/>
          <w:sz w:val="24"/>
          <w:szCs w:val="24"/>
          <w:lang w:val="en-US" w:eastAsia="zh-CN"/>
        </w:rPr>
        <w:t>书写</w:t>
      </w:r>
      <w:r>
        <w:rPr>
          <w:rFonts w:hint="eastAsia" w:cs="Times New Roman" w:asciiTheme="minorEastAsia" w:hAnsiTheme="minorEastAsia"/>
          <w:bCs/>
          <w:sz w:val="24"/>
          <w:szCs w:val="24"/>
          <w:lang w:eastAsia="zh-CN"/>
        </w:rPr>
        <w:t>，</w:t>
      </w:r>
      <w:r>
        <w:rPr>
          <w:rFonts w:hint="eastAsia" w:cs="Times New Roman" w:asciiTheme="minorEastAsia" w:hAnsiTheme="minorEastAsia"/>
          <w:bCs/>
          <w:sz w:val="24"/>
          <w:szCs w:val="24"/>
          <w:lang w:val="en-US" w:eastAsia="zh-CN"/>
        </w:rPr>
        <w:t>文档中，需</w:t>
      </w:r>
      <w:r>
        <w:rPr>
          <w:rFonts w:hint="eastAsia" w:cs="Times New Roman" w:asciiTheme="minorEastAsia" w:hAnsiTheme="minorEastAsia"/>
          <w:bCs/>
          <w:color w:val="000000" w:themeColor="text1"/>
          <w:sz w:val="24"/>
          <w:szCs w:val="24"/>
          <w:lang w:eastAsia="zh-CN"/>
          <w14:textFill>
            <w14:solidFill>
              <w14:schemeClr w14:val="tx1"/>
            </w14:solidFill>
          </w14:textFill>
        </w:rPr>
        <w:t>给出</w:t>
      </w:r>
      <w:r>
        <w:rPr>
          <w:rFonts w:hint="eastAsia" w:cs="Times New Roman" w:asciiTheme="minorEastAsia" w:hAnsiTheme="minorEastAsia"/>
          <w:bCs/>
          <w:color w:val="000000" w:themeColor="text1"/>
          <w:sz w:val="24"/>
          <w:szCs w:val="24"/>
          <w:lang w:val="en-US" w:eastAsia="zh-CN"/>
          <w14:textFill>
            <w14:solidFill>
              <w14:schemeClr w14:val="tx1"/>
            </w14:solidFill>
          </w14:textFill>
        </w:rPr>
        <w:t>决赛第二阶段现场比赛</w:t>
      </w:r>
      <w:r>
        <w:rPr>
          <w:rFonts w:hint="eastAsia" w:cs="Times New Roman" w:asciiTheme="minorEastAsia" w:hAnsiTheme="minorEastAsia"/>
          <w:bCs/>
          <w:color w:val="000000" w:themeColor="text1"/>
          <w:sz w:val="24"/>
          <w:szCs w:val="24"/>
          <w:lang w:eastAsia="zh-CN"/>
          <w14:textFill>
            <w14:solidFill>
              <w14:schemeClr w14:val="tx1"/>
            </w14:solidFill>
          </w14:textFill>
        </w:rPr>
        <w:t>所策划货物分拣任务，包括货物总数量、货物的种类、全部货物的分拣时间、具体分拣要求等。</w:t>
      </w:r>
    </w:p>
    <w:p w14:paraId="3D810AD3">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0" w:firstLineChars="200"/>
        <w:jc w:val="both"/>
        <w:textAlignment w:val="auto"/>
        <w:rPr>
          <w:rFonts w:hint="eastAsia" w:cs="Times New Roman" w:asciiTheme="minorEastAsia" w:hAnsiTheme="minorEastAsia"/>
          <w:bCs/>
          <w:sz w:val="24"/>
          <w:szCs w:val="24"/>
          <w:lang w:eastAsia="zh-CN"/>
        </w:rPr>
      </w:pPr>
      <w:r>
        <w:rPr>
          <w:rFonts w:hint="eastAsia" w:cs="Times New Roman" w:asciiTheme="minorEastAsia" w:hAnsiTheme="minorEastAsia"/>
          <w:bCs/>
          <w:sz w:val="24"/>
          <w:szCs w:val="24"/>
          <w:lang w:eastAsia="zh-CN"/>
        </w:rPr>
        <w:t>成绩判定不仅包括作品说明书的内容质量符合命题规则的程度，也包括文档的排版规范。</w:t>
      </w:r>
    </w:p>
    <w:bookmarkEnd w:id="91"/>
    <w:p w14:paraId="0E820D31">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0" w:firstLineChars="200"/>
        <w:jc w:val="both"/>
        <w:textAlignment w:val="auto"/>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参赛队提交的文档雷同，文档中出现校名、姓名、队名、特殊标记符号等，文档成绩为0分。</w:t>
      </w:r>
    </w:p>
    <w:p w14:paraId="08A67A0B">
      <w:pPr>
        <w:keepNext w:val="0"/>
        <w:keepLines w:val="0"/>
        <w:pageBreakBefore w:val="0"/>
        <w:tabs>
          <w:tab w:val="left" w:pos="1620"/>
        </w:tabs>
        <w:kinsoku/>
        <w:wordWrap/>
        <w:overflowPunct/>
        <w:topLinePunct w:val="0"/>
        <w:autoSpaceDE/>
        <w:autoSpaceDN/>
        <w:bidi w:val="0"/>
        <w:adjustRightInd/>
        <w:spacing w:after="0" w:line="360" w:lineRule="auto"/>
        <w:jc w:val="both"/>
        <w:textAlignment w:val="auto"/>
        <w:rPr>
          <w:rFonts w:hint="default" w:cs="Times New Roman" w:asciiTheme="minorEastAsia" w:hAnsiTheme="minorEastAsia"/>
          <w:b/>
          <w:bCs w:val="0"/>
          <w:color w:val="000000" w:themeColor="text1"/>
          <w:sz w:val="24"/>
          <w:szCs w:val="24"/>
          <w:lang w:val="en-US" w:eastAsia="zh-CN"/>
          <w14:textFill>
            <w14:solidFill>
              <w14:schemeClr w14:val="tx1"/>
            </w14:solidFill>
          </w14:textFill>
        </w:rPr>
      </w:pPr>
      <w:r>
        <w:rPr>
          <w:rFonts w:hint="eastAsia" w:cs="Times New Roman" w:asciiTheme="minorEastAsia" w:hAnsiTheme="minorEastAsia"/>
          <w:b/>
          <w:bCs w:val="0"/>
          <w:color w:val="000000" w:themeColor="text1"/>
          <w:sz w:val="24"/>
          <w:szCs w:val="24"/>
          <w:lang w:eastAsia="zh-CN"/>
          <w14:textFill>
            <w14:solidFill>
              <w14:schemeClr w14:val="tx1"/>
            </w14:solidFill>
          </w14:textFill>
        </w:rPr>
        <w:t>(</w:t>
      </w:r>
      <w:r>
        <w:rPr>
          <w:rFonts w:hint="eastAsia" w:cs="Times New Roman" w:asciiTheme="minorEastAsia" w:hAnsiTheme="minorEastAsia"/>
          <w:b/>
          <w:bCs w:val="0"/>
          <w:color w:val="000000" w:themeColor="text1"/>
          <w:sz w:val="24"/>
          <w:szCs w:val="24"/>
          <w:lang w:val="en-US" w:eastAsia="zh-CN"/>
          <w14:textFill>
            <w14:solidFill>
              <w14:schemeClr w14:val="tx1"/>
            </w14:solidFill>
          </w14:textFill>
        </w:rPr>
        <w:t>2</w:t>
      </w:r>
      <w:r>
        <w:rPr>
          <w:rFonts w:hint="eastAsia" w:cs="Times New Roman" w:asciiTheme="minorEastAsia" w:hAnsiTheme="minorEastAsia"/>
          <w:b/>
          <w:bCs w:val="0"/>
          <w:color w:val="000000" w:themeColor="text1"/>
          <w:sz w:val="24"/>
          <w:szCs w:val="24"/>
          <w:lang w:eastAsia="zh-CN"/>
          <w14:textFill>
            <w14:solidFill>
              <w14:schemeClr w14:val="tx1"/>
            </w14:solidFill>
          </w14:textFill>
        </w:rPr>
        <w:t>)第一阶段现场</w:t>
      </w:r>
      <w:r>
        <w:rPr>
          <w:rFonts w:hint="eastAsia" w:cs="Times New Roman" w:asciiTheme="minorEastAsia" w:hAnsiTheme="minorEastAsia"/>
          <w:b/>
          <w:bCs w:val="0"/>
          <w:color w:val="000000" w:themeColor="text1"/>
          <w:sz w:val="24"/>
          <w:szCs w:val="24"/>
          <w:lang w:val="en-US" w:eastAsia="zh-CN"/>
          <w14:textFill>
            <w14:solidFill>
              <w14:schemeClr w14:val="tx1"/>
            </w14:solidFill>
          </w14:textFill>
        </w:rPr>
        <w:t>比赛</w:t>
      </w:r>
    </w:p>
    <w:p w14:paraId="75A4B67C">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0" w:firstLineChars="200"/>
        <w:jc w:val="both"/>
        <w:textAlignment w:val="auto"/>
        <w:rPr>
          <w:rFonts w:hint="eastAsia" w:cs="Times New Roman" w:asciiTheme="minorEastAsia" w:hAnsiTheme="minorEastAsia"/>
          <w:bCs/>
          <w:color w:val="000000" w:themeColor="text1"/>
          <w:sz w:val="24"/>
          <w:szCs w:val="24"/>
          <w:lang w:eastAsia="zh-CN"/>
          <w14:textFill>
            <w14:solidFill>
              <w14:schemeClr w14:val="tx1"/>
            </w14:solidFill>
          </w14:textFill>
        </w:rPr>
      </w:pPr>
      <w:bookmarkStart w:id="92" w:name="OLE_LINK71"/>
      <w:r>
        <w:rPr>
          <w:rFonts w:hint="eastAsia" w:cs="Times New Roman" w:asciiTheme="minorEastAsia" w:hAnsiTheme="minorEastAsia"/>
          <w:bCs/>
          <w:color w:val="000000" w:themeColor="text1"/>
          <w:sz w:val="24"/>
          <w:szCs w:val="24"/>
          <w:lang w:eastAsia="zh-CN"/>
          <w14:textFill>
            <w14:solidFill>
              <w14:schemeClr w14:val="tx1"/>
            </w14:solidFill>
          </w14:textFill>
        </w:rPr>
        <w:t>依据领队会抽签确定的现场上场顺序和现场使用的场地数进行检录，并现场抽签确定各参赛队的场地号</w:t>
      </w:r>
      <w:bookmarkEnd w:id="92"/>
      <w:r>
        <w:rPr>
          <w:rFonts w:hint="eastAsia" w:cs="Times New Roman" w:asciiTheme="minorEastAsia" w:hAnsiTheme="minorEastAsia"/>
          <w:bCs/>
          <w:color w:val="000000" w:themeColor="text1"/>
          <w:sz w:val="24"/>
          <w:szCs w:val="24"/>
          <w:lang w:eastAsia="zh-CN"/>
          <w14:textFill>
            <w14:solidFill>
              <w14:schemeClr w14:val="tx1"/>
            </w14:solidFill>
          </w14:textFill>
        </w:rPr>
        <w:t>。</w:t>
      </w:r>
    </w:p>
    <w:p w14:paraId="68DF6E17">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0" w:firstLineChars="200"/>
        <w:jc w:val="both"/>
        <w:textAlignment w:val="auto"/>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参赛队进入比赛场地进行调试，调试时间剩余30s，各参赛队停止分拣装置的调试，开启电源，使设备处于待机模式，准备开始现场比赛。同时抽签确定各参赛队分拣的货物，并将货物随机放入托盘中（具体放置方式由现场裁判长决定），货物放置时的方向和位置随机，参赛队员不能自行触碰放入托盘的货物。调试时间结束，裁判下达比赛开始指令后，一键启动分拣装置，计时开始。</w:t>
      </w:r>
      <w:bookmarkStart w:id="93" w:name="OLE_LINK85"/>
      <w:bookmarkStart w:id="94" w:name="OLE_LINK86"/>
      <w:r>
        <w:rPr>
          <w:rFonts w:hint="eastAsia" w:cs="Times New Roman" w:asciiTheme="minorEastAsia" w:hAnsiTheme="minorEastAsia"/>
          <w:bCs/>
          <w:color w:val="000000" w:themeColor="text1"/>
          <w:sz w:val="24"/>
          <w:szCs w:val="24"/>
          <w:lang w:eastAsia="zh-CN"/>
          <w14:textFill>
            <w14:solidFill>
              <w14:schemeClr w14:val="tx1"/>
            </w14:solidFill>
          </w14:textFill>
        </w:rPr>
        <w:t>分拣时，必须将形状相同且颜色相同的货物分拣到同一个储物盒内，货物必须全部进入储物盒。</w:t>
      </w:r>
      <w:bookmarkEnd w:id="93"/>
      <w:bookmarkEnd w:id="94"/>
      <w:r>
        <w:rPr>
          <w:rFonts w:hint="eastAsia" w:cs="Times New Roman" w:asciiTheme="minorEastAsia" w:hAnsiTheme="minorEastAsia"/>
          <w:bCs/>
          <w:color w:val="000000" w:themeColor="text1"/>
          <w:sz w:val="24"/>
          <w:szCs w:val="24"/>
          <w:lang w:eastAsia="zh-CN"/>
          <w14:textFill>
            <w14:solidFill>
              <w14:schemeClr w14:val="tx1"/>
            </w14:solidFill>
          </w14:textFill>
        </w:rPr>
        <w:t>分拣装置将一件货物分拣并存放至储物盒后，显示屏将显示分拣的相关信息统计：包括序号、具体的货物名称以及图片、分拣成功的总数量，完成后才能分拣下一件货物，直至完成所有货物的分拣。超过15秒分拣装置没有动作或没有显示本次分拣信息，本轮比赛结束。</w:t>
      </w:r>
    </w:p>
    <w:p w14:paraId="5E8F4604">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0" w:firstLineChars="200"/>
        <w:jc w:val="both"/>
        <w:textAlignment w:val="auto"/>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信息示例：</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
        <w:gridCol w:w="1287"/>
        <w:gridCol w:w="1384"/>
        <w:gridCol w:w="2038"/>
      </w:tblGrid>
      <w:tr w14:paraId="31E15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jc w:val="center"/>
        </w:trPr>
        <w:tc>
          <w:tcPr>
            <w:tcW w:w="889" w:type="dxa"/>
            <w:vAlign w:val="center"/>
          </w:tcPr>
          <w:p w14:paraId="397DE33E">
            <w:pPr>
              <w:keepNext w:val="0"/>
              <w:keepLines w:val="0"/>
              <w:pageBreakBefore w:val="0"/>
              <w:kinsoku/>
              <w:wordWrap/>
              <w:overflowPunct/>
              <w:topLinePunct w:val="0"/>
              <w:autoSpaceDE/>
              <w:autoSpaceDN/>
              <w:bidi w:val="0"/>
              <w:adjustRightInd/>
              <w:spacing w:line="360" w:lineRule="auto"/>
              <w:textAlignment w:val="auto"/>
              <w:rPr>
                <w:rFonts w:hint="eastAsia"/>
                <w:lang w:eastAsia="zh-CN"/>
              </w:rPr>
            </w:pPr>
            <w:r>
              <w:rPr>
                <w:rFonts w:hint="eastAsia"/>
                <w:lang w:eastAsia="zh-CN"/>
              </w:rPr>
              <w:t>序号</w:t>
            </w:r>
          </w:p>
        </w:tc>
        <w:tc>
          <w:tcPr>
            <w:tcW w:w="1287" w:type="dxa"/>
            <w:vAlign w:val="center"/>
          </w:tcPr>
          <w:p w14:paraId="2D83888F">
            <w:pPr>
              <w:keepNext w:val="0"/>
              <w:keepLines w:val="0"/>
              <w:pageBreakBefore w:val="0"/>
              <w:kinsoku/>
              <w:wordWrap/>
              <w:overflowPunct/>
              <w:topLinePunct w:val="0"/>
              <w:autoSpaceDE/>
              <w:autoSpaceDN/>
              <w:bidi w:val="0"/>
              <w:adjustRightInd/>
              <w:spacing w:line="360" w:lineRule="auto"/>
              <w:textAlignment w:val="auto"/>
              <w:rPr>
                <w:rFonts w:hint="eastAsia"/>
                <w:lang w:eastAsia="zh-CN"/>
              </w:rPr>
            </w:pPr>
            <w:r>
              <w:rPr>
                <w:rFonts w:hint="eastAsia"/>
                <w:lang w:eastAsia="zh-CN"/>
              </w:rPr>
              <w:t>货物名称</w:t>
            </w:r>
          </w:p>
        </w:tc>
        <w:tc>
          <w:tcPr>
            <w:tcW w:w="1384" w:type="dxa"/>
            <w:vAlign w:val="center"/>
          </w:tcPr>
          <w:p w14:paraId="2A1A90EB">
            <w:pPr>
              <w:keepNext w:val="0"/>
              <w:keepLines w:val="0"/>
              <w:pageBreakBefore w:val="0"/>
              <w:kinsoku/>
              <w:wordWrap/>
              <w:overflowPunct/>
              <w:topLinePunct w:val="0"/>
              <w:autoSpaceDE/>
              <w:autoSpaceDN/>
              <w:bidi w:val="0"/>
              <w:adjustRightInd/>
              <w:spacing w:line="360" w:lineRule="auto"/>
              <w:ind w:firstLine="220" w:firstLineChars="100"/>
              <w:textAlignment w:val="auto"/>
              <w:rPr>
                <w:rFonts w:hint="eastAsia"/>
                <w:lang w:eastAsia="zh-CN"/>
              </w:rPr>
            </w:pPr>
            <w:r>
              <w:rPr>
                <w:rFonts w:hint="eastAsia"/>
                <w:lang w:eastAsia="zh-CN"/>
              </w:rPr>
              <w:t>图片</w:t>
            </w:r>
          </w:p>
        </w:tc>
        <w:tc>
          <w:tcPr>
            <w:tcW w:w="2038" w:type="dxa"/>
            <w:vAlign w:val="center"/>
          </w:tcPr>
          <w:p w14:paraId="38F44986">
            <w:pPr>
              <w:keepNext w:val="0"/>
              <w:keepLines w:val="0"/>
              <w:pageBreakBefore w:val="0"/>
              <w:kinsoku/>
              <w:wordWrap/>
              <w:overflowPunct/>
              <w:topLinePunct w:val="0"/>
              <w:autoSpaceDE/>
              <w:autoSpaceDN/>
              <w:bidi w:val="0"/>
              <w:adjustRightInd/>
              <w:spacing w:line="360" w:lineRule="auto"/>
              <w:textAlignment w:val="auto"/>
              <w:rPr>
                <w:rFonts w:hint="eastAsia"/>
                <w:lang w:eastAsia="zh-CN"/>
              </w:rPr>
            </w:pPr>
            <w:r>
              <w:rPr>
                <w:rFonts w:hint="eastAsia"/>
                <w:lang w:eastAsia="zh-CN"/>
              </w:rPr>
              <w:t>分拣成功总数量</w:t>
            </w:r>
          </w:p>
        </w:tc>
      </w:tr>
      <w:tr w14:paraId="3FD0B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9" w:hRule="atLeast"/>
          <w:jc w:val="center"/>
        </w:trPr>
        <w:tc>
          <w:tcPr>
            <w:tcW w:w="889" w:type="dxa"/>
            <w:vAlign w:val="center"/>
          </w:tcPr>
          <w:p w14:paraId="2DCF1356">
            <w:pPr>
              <w:keepNext w:val="0"/>
              <w:keepLines w:val="0"/>
              <w:pageBreakBefore w:val="0"/>
              <w:kinsoku/>
              <w:wordWrap/>
              <w:overflowPunct/>
              <w:topLinePunct w:val="0"/>
              <w:autoSpaceDE/>
              <w:autoSpaceDN/>
              <w:bidi w:val="0"/>
              <w:adjustRightInd/>
              <w:spacing w:line="360" w:lineRule="auto"/>
              <w:jc w:val="center"/>
              <w:textAlignment w:val="auto"/>
              <w:rPr>
                <w:rFonts w:hint="eastAsia"/>
                <w:lang w:eastAsia="zh-CN"/>
              </w:rPr>
            </w:pPr>
            <w:r>
              <w:rPr>
                <w:rFonts w:hint="eastAsia"/>
                <w:lang w:eastAsia="zh-CN"/>
              </w:rPr>
              <w:t>1</w:t>
            </w:r>
          </w:p>
        </w:tc>
        <w:tc>
          <w:tcPr>
            <w:tcW w:w="1287" w:type="dxa"/>
            <w:vAlign w:val="center"/>
          </w:tcPr>
          <w:p w14:paraId="7C25A2A7">
            <w:pPr>
              <w:keepNext w:val="0"/>
              <w:keepLines w:val="0"/>
              <w:pageBreakBefore w:val="0"/>
              <w:kinsoku/>
              <w:wordWrap/>
              <w:overflowPunct/>
              <w:topLinePunct w:val="0"/>
              <w:autoSpaceDE/>
              <w:autoSpaceDN/>
              <w:bidi w:val="0"/>
              <w:adjustRightInd/>
              <w:spacing w:line="360" w:lineRule="auto"/>
              <w:jc w:val="center"/>
              <w:textAlignment w:val="auto"/>
              <w:rPr>
                <w:rFonts w:hint="eastAsia"/>
                <w:lang w:eastAsia="zh-CN"/>
              </w:rPr>
            </w:pPr>
            <w:r>
              <w:rPr>
                <w:rFonts w:hint="eastAsia"/>
                <w:lang w:eastAsia="zh-CN"/>
              </w:rPr>
              <w:t>五棱柱</w:t>
            </w:r>
          </w:p>
        </w:tc>
        <w:tc>
          <w:tcPr>
            <w:tcW w:w="1384" w:type="dxa"/>
            <w:vAlign w:val="center"/>
          </w:tcPr>
          <w:p w14:paraId="4ADDEDC2">
            <w:pPr>
              <w:keepNext w:val="0"/>
              <w:keepLines w:val="0"/>
              <w:pageBreakBefore w:val="0"/>
              <w:kinsoku/>
              <w:wordWrap/>
              <w:overflowPunct/>
              <w:topLinePunct w:val="0"/>
              <w:autoSpaceDE/>
              <w:autoSpaceDN/>
              <w:bidi w:val="0"/>
              <w:adjustRightInd/>
              <w:spacing w:line="360" w:lineRule="auto"/>
              <w:textAlignment w:val="auto"/>
              <w:rPr>
                <w:rFonts w:hint="eastAsia"/>
                <w:lang w:eastAsia="zh-CN"/>
              </w:rPr>
            </w:pPr>
            <w:r>
              <w:rPr>
                <w:rFonts w:hint="eastAsia"/>
                <w:lang w:eastAsia="zh-CN"/>
              </w:rPr>
              <w:drawing>
                <wp:anchor distT="0" distB="0" distL="114300" distR="114300" simplePos="0" relativeHeight="251659264" behindDoc="0" locked="0" layoutInCell="1" allowOverlap="1">
                  <wp:simplePos x="0" y="0"/>
                  <wp:positionH relativeFrom="column">
                    <wp:posOffset>-46990</wp:posOffset>
                  </wp:positionH>
                  <wp:positionV relativeFrom="paragraph">
                    <wp:posOffset>-227330</wp:posOffset>
                  </wp:positionV>
                  <wp:extent cx="788035" cy="788035"/>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788035" cy="788035"/>
                          </a:xfrm>
                          <a:prstGeom prst="rect">
                            <a:avLst/>
                          </a:prstGeom>
                          <a:noFill/>
                        </pic:spPr>
                      </pic:pic>
                    </a:graphicData>
                  </a:graphic>
                </wp:anchor>
              </w:drawing>
            </w:r>
          </w:p>
        </w:tc>
        <w:tc>
          <w:tcPr>
            <w:tcW w:w="2038" w:type="dxa"/>
            <w:vAlign w:val="center"/>
          </w:tcPr>
          <w:p w14:paraId="25C1C408">
            <w:pPr>
              <w:keepNext w:val="0"/>
              <w:keepLines w:val="0"/>
              <w:pageBreakBefore w:val="0"/>
              <w:kinsoku/>
              <w:wordWrap/>
              <w:overflowPunct/>
              <w:topLinePunct w:val="0"/>
              <w:autoSpaceDE/>
              <w:autoSpaceDN/>
              <w:bidi w:val="0"/>
              <w:adjustRightInd/>
              <w:spacing w:line="360" w:lineRule="auto"/>
              <w:jc w:val="center"/>
              <w:textAlignment w:val="auto"/>
              <w:rPr>
                <w:rFonts w:hint="eastAsia"/>
                <w:lang w:eastAsia="zh-CN"/>
              </w:rPr>
            </w:pPr>
            <w:r>
              <w:rPr>
                <w:rFonts w:hint="eastAsia"/>
                <w:lang w:eastAsia="zh-CN"/>
              </w:rPr>
              <w:t>1</w:t>
            </w:r>
          </w:p>
        </w:tc>
      </w:tr>
      <w:tr w14:paraId="6E40C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889" w:type="dxa"/>
            <w:vAlign w:val="center"/>
          </w:tcPr>
          <w:p w14:paraId="44658B92">
            <w:pPr>
              <w:keepNext w:val="0"/>
              <w:keepLines w:val="0"/>
              <w:pageBreakBefore w:val="0"/>
              <w:kinsoku/>
              <w:wordWrap/>
              <w:overflowPunct/>
              <w:topLinePunct w:val="0"/>
              <w:autoSpaceDE/>
              <w:autoSpaceDN/>
              <w:bidi w:val="0"/>
              <w:adjustRightInd/>
              <w:spacing w:line="360" w:lineRule="auto"/>
              <w:jc w:val="center"/>
              <w:textAlignment w:val="auto"/>
              <w:rPr>
                <w:rFonts w:hint="eastAsia"/>
                <w:lang w:eastAsia="zh-CN"/>
              </w:rPr>
            </w:pPr>
            <w:r>
              <w:rPr>
                <w:rFonts w:hint="eastAsia"/>
                <w:lang w:eastAsia="zh-CN"/>
              </w:rPr>
              <w:t>2</w:t>
            </w:r>
          </w:p>
        </w:tc>
        <w:tc>
          <w:tcPr>
            <w:tcW w:w="1287" w:type="dxa"/>
            <w:vAlign w:val="center"/>
          </w:tcPr>
          <w:p w14:paraId="06A83F80">
            <w:pPr>
              <w:keepNext w:val="0"/>
              <w:keepLines w:val="0"/>
              <w:pageBreakBefore w:val="0"/>
              <w:kinsoku/>
              <w:wordWrap/>
              <w:overflowPunct/>
              <w:topLinePunct w:val="0"/>
              <w:autoSpaceDE/>
              <w:autoSpaceDN/>
              <w:bidi w:val="0"/>
              <w:adjustRightInd/>
              <w:spacing w:line="360" w:lineRule="auto"/>
              <w:jc w:val="center"/>
              <w:textAlignment w:val="auto"/>
              <w:rPr>
                <w:rFonts w:hint="eastAsia"/>
                <w:lang w:eastAsia="zh-CN"/>
              </w:rPr>
            </w:pPr>
            <w:r>
              <w:rPr>
                <w:rFonts w:hint="eastAsia"/>
                <w:lang w:eastAsia="zh-CN"/>
              </w:rPr>
              <w:t>正四面体</w:t>
            </w:r>
          </w:p>
        </w:tc>
        <w:tc>
          <w:tcPr>
            <w:tcW w:w="1384" w:type="dxa"/>
            <w:vAlign w:val="center"/>
          </w:tcPr>
          <w:p w14:paraId="7F98D4B5">
            <w:pPr>
              <w:keepNext w:val="0"/>
              <w:keepLines w:val="0"/>
              <w:pageBreakBefore w:val="0"/>
              <w:kinsoku/>
              <w:wordWrap/>
              <w:overflowPunct/>
              <w:topLinePunct w:val="0"/>
              <w:autoSpaceDE/>
              <w:autoSpaceDN/>
              <w:bidi w:val="0"/>
              <w:adjustRightInd/>
              <w:spacing w:line="360" w:lineRule="auto"/>
              <w:textAlignment w:val="auto"/>
              <w:rPr>
                <w:rFonts w:hint="eastAsia"/>
                <w:lang w:eastAsia="zh-CN"/>
              </w:rPr>
            </w:pPr>
            <w:r>
              <w:rPr>
                <w:rFonts w:hint="eastAsia"/>
                <w:lang w:eastAsia="zh-CN"/>
              </w:rPr>
              <w:drawing>
                <wp:anchor distT="0" distB="0" distL="0" distR="0" simplePos="0" relativeHeight="251660288" behindDoc="0" locked="0" layoutInCell="1" allowOverlap="1">
                  <wp:simplePos x="0" y="0"/>
                  <wp:positionH relativeFrom="column">
                    <wp:posOffset>70485</wp:posOffset>
                  </wp:positionH>
                  <wp:positionV relativeFrom="paragraph">
                    <wp:posOffset>-46355</wp:posOffset>
                  </wp:positionV>
                  <wp:extent cx="665480" cy="609600"/>
                  <wp:effectExtent l="0" t="0" r="0" b="0"/>
                  <wp:wrapNone/>
                  <wp:docPr id="12" name="图片 12" descr="折纸正四面体| 如何用一张纸折出正四面体,简单折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折纸正四面体| 如何用一张纸折出正四面体,简单折纸"/>
                          <pic:cNvPicPr>
                            <a:picLocks noChangeAspect="1" noChangeArrowheads="1"/>
                          </pic:cNvPicPr>
                        </pic:nvPicPr>
                        <pic:blipFill>
                          <a:blip r:embed="rId13" cstate="print">
                            <a:clrChange>
                              <a:clrFrom>
                                <a:srgbClr val="F0E6E4"/>
                              </a:clrFrom>
                              <a:clrTo>
                                <a:srgbClr val="F0E6E4">
                                  <a:alpha val="0"/>
                                </a:srgbClr>
                              </a:clrTo>
                            </a:clrChange>
                            <a:extLst>
                              <a:ext uri="{28A0092B-C50C-407E-A947-70E740481C1C}">
                                <a14:useLocalDpi xmlns:a14="http://schemas.microsoft.com/office/drawing/2010/main" val="0"/>
                              </a:ext>
                            </a:extLst>
                          </a:blip>
                          <a:srcRect l="22047" t="13858" r="26378" b="10551"/>
                          <a:stretch>
                            <a:fillRect/>
                          </a:stretch>
                        </pic:blipFill>
                        <pic:spPr>
                          <a:xfrm>
                            <a:off x="0" y="0"/>
                            <a:ext cx="667635" cy="611574"/>
                          </a:xfrm>
                          <a:prstGeom prst="rect">
                            <a:avLst/>
                          </a:prstGeom>
                          <a:noFill/>
                          <a:ln>
                            <a:noFill/>
                          </a:ln>
                        </pic:spPr>
                      </pic:pic>
                    </a:graphicData>
                  </a:graphic>
                </wp:anchor>
              </w:drawing>
            </w:r>
          </w:p>
        </w:tc>
        <w:tc>
          <w:tcPr>
            <w:tcW w:w="2038" w:type="dxa"/>
            <w:vAlign w:val="center"/>
          </w:tcPr>
          <w:p w14:paraId="1C7CA434">
            <w:pPr>
              <w:keepNext w:val="0"/>
              <w:keepLines w:val="0"/>
              <w:pageBreakBefore w:val="0"/>
              <w:kinsoku/>
              <w:wordWrap/>
              <w:overflowPunct/>
              <w:topLinePunct w:val="0"/>
              <w:autoSpaceDE/>
              <w:autoSpaceDN/>
              <w:bidi w:val="0"/>
              <w:adjustRightInd/>
              <w:spacing w:line="360" w:lineRule="auto"/>
              <w:jc w:val="center"/>
              <w:textAlignment w:val="auto"/>
              <w:rPr>
                <w:rFonts w:hint="eastAsia"/>
                <w:lang w:eastAsia="zh-CN"/>
              </w:rPr>
            </w:pPr>
            <w:r>
              <w:rPr>
                <w:rFonts w:hint="eastAsia"/>
                <w:lang w:eastAsia="zh-CN"/>
              </w:rPr>
              <w:t>2</w:t>
            </w:r>
          </w:p>
        </w:tc>
      </w:tr>
    </w:tbl>
    <w:p w14:paraId="7E63BFA7">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0" w:firstLineChars="200"/>
        <w:jc w:val="both"/>
        <w:textAlignment w:val="auto"/>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每个参赛队可以有两次运行机会，取两次运行的最好成绩作为第一阶段现场</w:t>
      </w:r>
      <w:r>
        <w:rPr>
          <w:rFonts w:hint="eastAsia" w:cs="Times New Roman" w:asciiTheme="minorEastAsia" w:hAnsiTheme="minorEastAsia"/>
          <w:bCs/>
          <w:color w:val="000000" w:themeColor="text1"/>
          <w:sz w:val="24"/>
          <w:szCs w:val="24"/>
          <w:lang w:val="en-US" w:eastAsia="zh-CN"/>
          <w14:textFill>
            <w14:solidFill>
              <w14:schemeClr w14:val="tx1"/>
            </w14:solidFill>
          </w14:textFill>
        </w:rPr>
        <w:t>比赛</w:t>
      </w:r>
      <w:r>
        <w:rPr>
          <w:rFonts w:hint="eastAsia" w:cs="Times New Roman" w:asciiTheme="minorEastAsia" w:hAnsiTheme="minorEastAsia"/>
          <w:bCs/>
          <w:color w:val="000000" w:themeColor="text1"/>
          <w:sz w:val="24"/>
          <w:szCs w:val="24"/>
          <w:lang w:eastAsia="zh-CN"/>
          <w14:textFill>
            <w14:solidFill>
              <w14:schemeClr w14:val="tx1"/>
            </w14:solidFill>
          </w14:textFill>
        </w:rPr>
        <w:t>成绩。</w:t>
      </w:r>
    </w:p>
    <w:p w14:paraId="53BC6766">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0" w:firstLineChars="200"/>
        <w:jc w:val="both"/>
        <w:textAlignment w:val="auto"/>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按第一阶段总成绩对参赛队进行排名，若参赛队总成绩相同，则按现场成绩得分高者优先排序，如仍旧无法区分排序，按运行时间</w:t>
      </w:r>
      <w:bookmarkStart w:id="95" w:name="_Hlk165794171"/>
      <w:r>
        <w:rPr>
          <w:rFonts w:hint="eastAsia" w:cs="Times New Roman" w:asciiTheme="minorEastAsia" w:hAnsiTheme="minorEastAsia"/>
          <w:bCs/>
          <w:color w:val="000000" w:themeColor="text1"/>
          <w:sz w:val="24"/>
          <w:szCs w:val="24"/>
          <w:lang w:eastAsia="zh-CN"/>
          <w14:textFill>
            <w14:solidFill>
              <w14:schemeClr w14:val="tx1"/>
            </w14:solidFill>
          </w14:textFill>
        </w:rPr>
        <w:t>（完成全部任务）</w:t>
      </w:r>
      <w:bookmarkEnd w:id="95"/>
      <w:r>
        <w:rPr>
          <w:rFonts w:hint="eastAsia" w:cs="Times New Roman" w:asciiTheme="minorEastAsia" w:hAnsiTheme="minorEastAsia"/>
          <w:bCs/>
          <w:color w:val="000000" w:themeColor="text1"/>
          <w:sz w:val="24"/>
          <w:szCs w:val="24"/>
          <w:lang w:eastAsia="zh-CN"/>
          <w14:textFill>
            <w14:solidFill>
              <w14:schemeClr w14:val="tx1"/>
            </w14:solidFill>
          </w14:textFill>
        </w:rPr>
        <w:t>短优先排序，如仍旧无法区分排序，则抽签决定。</w:t>
      </w:r>
    </w:p>
    <w:p w14:paraId="7DD785F3">
      <w:pPr>
        <w:keepNext w:val="0"/>
        <w:keepLines w:val="0"/>
        <w:pageBreakBefore w:val="0"/>
        <w:tabs>
          <w:tab w:val="left" w:pos="1620"/>
        </w:tabs>
        <w:kinsoku/>
        <w:wordWrap/>
        <w:overflowPunct/>
        <w:topLinePunct w:val="0"/>
        <w:autoSpaceDE/>
        <w:autoSpaceDN/>
        <w:bidi w:val="0"/>
        <w:adjustRightInd/>
        <w:spacing w:after="0" w:line="360" w:lineRule="auto"/>
        <w:jc w:val="both"/>
        <w:textAlignment w:val="auto"/>
        <w:rPr>
          <w:rFonts w:hint="eastAsia" w:cs="Times New Roman" w:asciiTheme="minorEastAsia" w:hAnsiTheme="minorEastAsia"/>
          <w:b/>
          <w:bCs w:val="0"/>
          <w:color w:val="000000" w:themeColor="text1"/>
          <w:sz w:val="28"/>
          <w:szCs w:val="28"/>
          <w:lang w:eastAsia="zh-CN"/>
          <w14:textFill>
            <w14:solidFill>
              <w14:schemeClr w14:val="tx1"/>
            </w14:solidFill>
          </w14:textFill>
        </w:rPr>
      </w:pPr>
      <w:r>
        <w:rPr>
          <w:rFonts w:hint="eastAsia" w:cs="Times New Roman" w:asciiTheme="minorEastAsia" w:hAnsiTheme="minorEastAsia"/>
          <w:b/>
          <w:bCs w:val="0"/>
          <w:color w:val="000000" w:themeColor="text1"/>
          <w:sz w:val="28"/>
          <w:szCs w:val="28"/>
          <w:lang w:eastAsia="zh-CN"/>
          <w14:textFill>
            <w14:solidFill>
              <w14:schemeClr w14:val="tx1"/>
            </w14:solidFill>
          </w14:textFill>
        </w:rPr>
        <w:t>2)</w:t>
      </w:r>
      <w:r>
        <w:rPr>
          <w:rFonts w:hint="eastAsia" w:cs="Times New Roman" w:asciiTheme="minorEastAsia" w:hAnsiTheme="minorEastAsia"/>
          <w:b/>
          <w:bCs w:val="0"/>
          <w:color w:val="000000" w:themeColor="text1"/>
          <w:sz w:val="28"/>
          <w:szCs w:val="28"/>
          <w:lang w:val="en-US" w:eastAsia="zh-CN"/>
          <w14:textFill>
            <w14:solidFill>
              <w14:schemeClr w14:val="tx1"/>
            </w14:solidFill>
          </w14:textFill>
        </w:rPr>
        <w:t>决赛</w:t>
      </w:r>
      <w:r>
        <w:rPr>
          <w:rFonts w:hint="eastAsia" w:cs="Times New Roman" w:asciiTheme="minorEastAsia" w:hAnsiTheme="minorEastAsia"/>
          <w:b/>
          <w:bCs w:val="0"/>
          <w:color w:val="000000" w:themeColor="text1"/>
          <w:sz w:val="28"/>
          <w:szCs w:val="28"/>
          <w:lang w:eastAsia="zh-CN"/>
          <w14:textFill>
            <w14:solidFill>
              <w14:schemeClr w14:val="tx1"/>
            </w14:solidFill>
          </w14:textFill>
        </w:rPr>
        <w:t>第二阶段</w:t>
      </w:r>
    </w:p>
    <w:p w14:paraId="503AA992">
      <w:pPr>
        <w:keepNext w:val="0"/>
        <w:keepLines w:val="0"/>
        <w:pageBreakBefore w:val="0"/>
        <w:tabs>
          <w:tab w:val="left" w:pos="1620"/>
        </w:tabs>
        <w:kinsoku/>
        <w:wordWrap/>
        <w:overflowPunct/>
        <w:topLinePunct w:val="0"/>
        <w:autoSpaceDE/>
        <w:autoSpaceDN/>
        <w:bidi w:val="0"/>
        <w:adjustRightInd/>
        <w:spacing w:after="0" w:line="360" w:lineRule="auto"/>
        <w:jc w:val="both"/>
        <w:textAlignment w:val="auto"/>
        <w:rPr>
          <w:rFonts w:hint="eastAsia" w:cs="Times New Roman" w:asciiTheme="minorEastAsia" w:hAnsiTheme="minorEastAsia"/>
          <w:b/>
          <w:bCs w:val="0"/>
          <w:color w:val="000000" w:themeColor="text1"/>
          <w:sz w:val="28"/>
          <w:szCs w:val="28"/>
          <w:lang w:eastAsia="zh-CN"/>
          <w14:textFill>
            <w14:solidFill>
              <w14:schemeClr w14:val="tx1"/>
            </w14:solidFill>
          </w14:textFill>
        </w:rPr>
      </w:pPr>
      <w:r>
        <w:rPr>
          <w:rFonts w:hint="eastAsia" w:cs="Times New Roman" w:asciiTheme="minorEastAsia" w:hAnsiTheme="minorEastAsia"/>
          <w:b/>
          <w:bCs w:val="0"/>
          <w:color w:val="000000" w:themeColor="text1"/>
          <w:sz w:val="28"/>
          <w:szCs w:val="28"/>
          <w:lang w:eastAsia="zh-CN"/>
          <w14:textFill>
            <w14:solidFill>
              <w14:schemeClr w14:val="tx1"/>
            </w14:solidFill>
          </w14:textFill>
        </w:rPr>
        <w:t>（1）创新实践</w:t>
      </w:r>
    </w:p>
    <w:p w14:paraId="237BDC05">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0" w:firstLineChars="200"/>
        <w:jc w:val="both"/>
        <w:textAlignment w:val="auto"/>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依据领队会抽签确定的上场顺序，去掉未晋级第二阶段队伍后，形成第二阶段上场顺序（具体规则现场发布）并进行检录，按决赛</w:t>
      </w:r>
      <w:r>
        <w:rPr>
          <w:rFonts w:hint="eastAsia" w:cs="Times New Roman" w:asciiTheme="minorEastAsia" w:hAnsiTheme="minorEastAsia"/>
          <w:bCs/>
          <w:color w:val="000000" w:themeColor="text1"/>
          <w:sz w:val="24"/>
          <w:szCs w:val="24"/>
          <w:lang w:val="en-US" w:eastAsia="zh-CN"/>
          <w14:textFill>
            <w14:solidFill>
              <w14:schemeClr w14:val="tx1"/>
            </w14:solidFill>
          </w14:textFill>
        </w:rPr>
        <w:t>第二阶段</w:t>
      </w:r>
      <w:r>
        <w:rPr>
          <w:rFonts w:hint="eastAsia" w:cs="Times New Roman" w:asciiTheme="minorEastAsia" w:hAnsiTheme="minorEastAsia"/>
          <w:bCs/>
          <w:color w:val="000000" w:themeColor="text1"/>
          <w:sz w:val="24"/>
          <w:szCs w:val="24"/>
          <w:lang w:eastAsia="zh-CN"/>
          <w14:textFill>
            <w14:solidFill>
              <w14:schemeClr w14:val="tx1"/>
            </w14:solidFill>
          </w14:textFill>
        </w:rPr>
        <w:t>上场顺序就坐。</w:t>
      </w:r>
    </w:p>
    <w:p w14:paraId="70600356">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2" w:firstLineChars="200"/>
        <w:jc w:val="both"/>
        <w:textAlignment w:val="auto"/>
        <w:rPr>
          <w:rFonts w:hint="eastAsia" w:cs="Times New Roman" w:asciiTheme="minorEastAsia" w:hAnsiTheme="minorEastAsia"/>
          <w:b/>
          <w:bCs w:val="0"/>
          <w:color w:val="FF0000"/>
          <w:sz w:val="24"/>
          <w:szCs w:val="24"/>
          <w:lang w:eastAsia="zh-CN"/>
        </w:rPr>
      </w:pPr>
      <w:r>
        <w:rPr>
          <w:rFonts w:hint="eastAsia" w:cs="Times New Roman" w:asciiTheme="minorEastAsia" w:hAnsiTheme="minorEastAsia"/>
          <w:b/>
          <w:bCs w:val="0"/>
          <w:color w:val="FF0000"/>
          <w:sz w:val="24"/>
          <w:szCs w:val="24"/>
          <w:lang w:eastAsia="zh-CN"/>
        </w:rPr>
        <w:t>在规定时间内，按照第二阶段现场发布的任务命题，参赛队采用现场提供的软件平台等完成现场规定的任务。</w:t>
      </w:r>
    </w:p>
    <w:p w14:paraId="6B101DD1">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2" w:firstLineChars="200"/>
        <w:jc w:val="both"/>
        <w:textAlignment w:val="auto"/>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
          <w:bCs w:val="0"/>
          <w:color w:val="FF0000"/>
          <w:sz w:val="24"/>
          <w:szCs w:val="24"/>
          <w:lang w:eastAsia="zh-CN"/>
        </w:rPr>
        <w:t>选手根据命题要求的分拣装置（托盘、分拣机构、六个储存盒、若干物料），将对应模型导入到数字孪生软件中，完成虚拟仿真环境搭建，并完成对应分拣机构、夹爪的定义。根据现场提供的任务要求构建货物，完成物料分拣的仿真动作验证。</w:t>
      </w:r>
    </w:p>
    <w:p w14:paraId="6454D116">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2" w:firstLineChars="200"/>
        <w:jc w:val="both"/>
        <w:textAlignment w:val="auto"/>
        <w:rPr>
          <w:rFonts w:hint="eastAsia" w:cs="Times New Roman" w:asciiTheme="minorEastAsia" w:hAnsiTheme="minorEastAsia"/>
          <w:b/>
          <w:bCs w:val="0"/>
          <w:color w:val="FF0000"/>
          <w:sz w:val="24"/>
          <w:szCs w:val="24"/>
          <w:lang w:eastAsia="zh-CN"/>
        </w:rPr>
      </w:pPr>
      <w:r>
        <w:rPr>
          <w:rFonts w:hint="eastAsia" w:cs="Times New Roman" w:asciiTheme="minorEastAsia" w:hAnsiTheme="minorEastAsia"/>
          <w:b/>
          <w:bCs w:val="0"/>
          <w:color w:val="FF0000"/>
          <w:sz w:val="24"/>
          <w:szCs w:val="24"/>
          <w:lang w:eastAsia="zh-CN"/>
        </w:rPr>
        <w:t>注：数字孪生仿真软件在报名后，后台免费开通账号，并提供学习指导；相应的分拣机构、托盘、储存盒模型，场景定义可赛前准备好；货物种类和数量现场发布。</w:t>
      </w:r>
    </w:p>
    <w:p w14:paraId="466CC9ED">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0" w:firstLineChars="200"/>
        <w:jc w:val="both"/>
        <w:textAlignment w:val="auto"/>
        <w:rPr>
          <w:rFonts w:hint="eastAsia" w:cs="Times New Roman" w:asciiTheme="minorEastAsia" w:hAnsiTheme="minorEastAsia"/>
          <w:bCs/>
          <w:color w:val="000000" w:themeColor="text1"/>
          <w:sz w:val="24"/>
          <w:szCs w:val="24"/>
          <w:lang w:eastAsia="zh-CN"/>
          <w14:textFill>
            <w14:solidFill>
              <w14:schemeClr w14:val="tx1"/>
            </w14:solidFill>
          </w14:textFill>
        </w:rPr>
      </w:pPr>
      <w:bookmarkStart w:id="96" w:name="OLE_LINK91"/>
      <w:bookmarkStart w:id="97" w:name="OLE_LINK93"/>
      <w:r>
        <w:rPr>
          <w:rFonts w:hint="eastAsia" w:cs="Times New Roman" w:asciiTheme="minorEastAsia" w:hAnsiTheme="minorEastAsia"/>
          <w:bCs/>
          <w:color w:val="000000" w:themeColor="text1"/>
          <w:sz w:val="24"/>
          <w:szCs w:val="24"/>
          <w:lang w:eastAsia="zh-CN"/>
          <w14:textFill>
            <w14:solidFill>
              <w14:schemeClr w14:val="tx1"/>
            </w14:solidFill>
          </w14:textFill>
        </w:rPr>
        <w:t>有安全隐患的物品和不允许带的物品不能带入创新实践环节现场，否则取消比赛资格。</w:t>
      </w:r>
    </w:p>
    <w:bookmarkEnd w:id="96"/>
    <w:bookmarkEnd w:id="97"/>
    <w:p w14:paraId="3C6AE258">
      <w:pPr>
        <w:keepNext w:val="0"/>
        <w:keepLines w:val="0"/>
        <w:pageBreakBefore w:val="0"/>
        <w:tabs>
          <w:tab w:val="left" w:pos="1620"/>
        </w:tabs>
        <w:kinsoku/>
        <w:wordWrap/>
        <w:overflowPunct/>
        <w:topLinePunct w:val="0"/>
        <w:autoSpaceDE/>
        <w:autoSpaceDN/>
        <w:bidi w:val="0"/>
        <w:adjustRightInd/>
        <w:spacing w:after="0" w:line="360" w:lineRule="auto"/>
        <w:jc w:val="both"/>
        <w:textAlignment w:val="auto"/>
        <w:rPr>
          <w:rFonts w:hint="default" w:cs="Times New Roman" w:asciiTheme="minorEastAsia" w:hAnsiTheme="minorEastAsia"/>
          <w:b/>
          <w:bCs w:val="0"/>
          <w:color w:val="000000" w:themeColor="text1"/>
          <w:sz w:val="24"/>
          <w:szCs w:val="24"/>
          <w:lang w:val="en-US" w:eastAsia="zh-CN"/>
          <w14:textFill>
            <w14:solidFill>
              <w14:schemeClr w14:val="tx1"/>
            </w14:solidFill>
          </w14:textFill>
        </w:rPr>
      </w:pPr>
      <w:r>
        <w:rPr>
          <w:rFonts w:hint="eastAsia" w:cs="Times New Roman" w:asciiTheme="minorEastAsia" w:hAnsiTheme="minorEastAsia"/>
          <w:b/>
          <w:bCs w:val="0"/>
          <w:color w:val="000000" w:themeColor="text1"/>
          <w:sz w:val="24"/>
          <w:szCs w:val="24"/>
          <w:lang w:eastAsia="zh-CN"/>
          <w14:textFill>
            <w14:solidFill>
              <w14:schemeClr w14:val="tx1"/>
            </w14:solidFill>
          </w14:textFill>
        </w:rPr>
        <w:t>（2）第二阶段现场</w:t>
      </w:r>
      <w:r>
        <w:rPr>
          <w:rFonts w:hint="eastAsia" w:cs="Times New Roman" w:asciiTheme="minorEastAsia" w:hAnsiTheme="minorEastAsia"/>
          <w:b/>
          <w:bCs w:val="0"/>
          <w:color w:val="000000" w:themeColor="text1"/>
          <w:sz w:val="24"/>
          <w:szCs w:val="24"/>
          <w:lang w:val="en-US" w:eastAsia="zh-CN"/>
          <w14:textFill>
            <w14:solidFill>
              <w14:schemeClr w14:val="tx1"/>
            </w14:solidFill>
          </w14:textFill>
        </w:rPr>
        <w:t>比赛</w:t>
      </w:r>
    </w:p>
    <w:p w14:paraId="6B7A12DF">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0" w:firstLineChars="200"/>
        <w:jc w:val="both"/>
        <w:textAlignment w:val="auto"/>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按照</w:t>
      </w:r>
      <w:bookmarkStart w:id="98" w:name="_Hlk233898101"/>
      <w:r>
        <w:rPr>
          <w:rFonts w:hint="eastAsia" w:cs="Times New Roman" w:asciiTheme="minorEastAsia" w:hAnsiTheme="minorEastAsia"/>
          <w:bCs/>
          <w:color w:val="000000" w:themeColor="text1"/>
          <w:sz w:val="24"/>
          <w:szCs w:val="24"/>
          <w:lang w:eastAsia="zh-CN"/>
          <w14:textFill>
            <w14:solidFill>
              <w14:schemeClr w14:val="tx1"/>
            </w14:solidFill>
          </w14:textFill>
        </w:rPr>
        <w:t>第二阶段现场比赛</w:t>
      </w:r>
      <w:bookmarkEnd w:id="98"/>
      <w:r>
        <w:rPr>
          <w:rFonts w:hint="eastAsia" w:cs="Times New Roman" w:asciiTheme="minorEastAsia" w:hAnsiTheme="minorEastAsia"/>
          <w:bCs/>
          <w:color w:val="000000" w:themeColor="text1"/>
          <w:sz w:val="24"/>
          <w:szCs w:val="24"/>
          <w:lang w:eastAsia="zh-CN"/>
          <w14:textFill>
            <w14:solidFill>
              <w14:schemeClr w14:val="tx1"/>
            </w14:solidFill>
          </w14:textFill>
        </w:rPr>
        <w:t>上场顺序和现场使用的场地数进行检录，并抽签确定各参赛队现场比赛的场地号。</w:t>
      </w:r>
    </w:p>
    <w:p w14:paraId="1860C08A">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0" w:firstLineChars="200"/>
        <w:jc w:val="both"/>
        <w:textAlignment w:val="auto"/>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第二阶段现场比赛流程参照第一阶段现场比赛流程，各参赛队按照现场发布的第二阶段现场比赛任务完成物品的分拣任务。</w:t>
      </w:r>
    </w:p>
    <w:p w14:paraId="4D72021C">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0" w:firstLineChars="200"/>
        <w:jc w:val="both"/>
        <w:textAlignment w:val="auto"/>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每个参赛队有两次运行机会，取两次现场运行的最好成绩作为第二阶段现场比赛成绩。</w:t>
      </w:r>
    </w:p>
    <w:p w14:paraId="2C0A73B0">
      <w:pPr>
        <w:keepNext w:val="0"/>
        <w:keepLines w:val="0"/>
        <w:pageBreakBefore w:val="0"/>
        <w:tabs>
          <w:tab w:val="left" w:pos="1620"/>
        </w:tabs>
        <w:kinsoku/>
        <w:wordWrap/>
        <w:overflowPunct/>
        <w:topLinePunct w:val="0"/>
        <w:autoSpaceDE/>
        <w:autoSpaceDN/>
        <w:bidi w:val="0"/>
        <w:adjustRightInd/>
        <w:spacing w:after="0" w:line="360" w:lineRule="auto"/>
        <w:ind w:left="-2" w:leftChars="-1" w:firstLine="480" w:firstLineChars="200"/>
        <w:jc w:val="both"/>
        <w:textAlignment w:val="auto"/>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按第二阶段现场比赛成绩对参赛队进行排名，若参赛队第二阶段现场比赛成绩相同，则按现场运行成绩排序，分高者排序在前。如无法区分排序，按运行时间短优先排序。如仍旧无法区分排序，则抽签决定。</w:t>
      </w:r>
    </w:p>
    <w:p w14:paraId="3421B906">
      <w:pPr>
        <w:tabs>
          <w:tab w:val="left" w:pos="1620"/>
        </w:tabs>
        <w:spacing w:after="0" w:line="360" w:lineRule="auto"/>
        <w:ind w:left="-2" w:leftChars="-1" w:firstLine="480" w:firstLineChars="200"/>
        <w:jc w:val="both"/>
        <w:rPr>
          <w:rFonts w:hint="eastAsia" w:cs="Times New Roman" w:asciiTheme="minorEastAsia" w:hAnsiTheme="minorEastAsia"/>
          <w:bCs/>
          <w:color w:val="000000" w:themeColor="text1"/>
          <w:sz w:val="24"/>
          <w:szCs w:val="24"/>
          <w:lang w:eastAsia="zh-CN"/>
          <w14:textFill>
            <w14:solidFill>
              <w14:schemeClr w14:val="tx1"/>
            </w14:solidFill>
          </w14:textFill>
        </w:rPr>
      </w:pPr>
    </w:p>
    <w:p w14:paraId="12C2E204">
      <w:pPr>
        <w:tabs>
          <w:tab w:val="left" w:pos="1620"/>
        </w:tabs>
        <w:spacing w:after="0" w:line="360" w:lineRule="auto"/>
        <w:ind w:left="-2" w:leftChars="-1" w:firstLine="480" w:firstLineChars="200"/>
        <w:jc w:val="both"/>
        <w:rPr>
          <w:rFonts w:hint="eastAsia" w:cs="Times New Roman" w:asciiTheme="minorEastAsia" w:hAnsiTheme="minorEastAsia"/>
          <w:bCs/>
          <w:color w:val="000000" w:themeColor="text1"/>
          <w:sz w:val="24"/>
          <w:szCs w:val="24"/>
          <w:lang w:eastAsia="zh-CN"/>
          <w14:textFill>
            <w14:solidFill>
              <w14:schemeClr w14:val="tx1"/>
            </w14:solidFill>
          </w14:textFill>
        </w:rPr>
      </w:pPr>
    </w:p>
    <w:p w14:paraId="2027A01A">
      <w:pPr>
        <w:tabs>
          <w:tab w:val="left" w:pos="1620"/>
        </w:tabs>
        <w:spacing w:after="0" w:line="360" w:lineRule="auto"/>
        <w:ind w:left="-2" w:leftChars="-1" w:firstLine="480" w:firstLineChars="200"/>
        <w:jc w:val="both"/>
        <w:rPr>
          <w:rFonts w:hint="eastAsia" w:cs="Times New Roman" w:asciiTheme="minorEastAsia" w:hAnsiTheme="minorEastAsia"/>
          <w:bCs/>
          <w:color w:val="000000" w:themeColor="text1"/>
          <w:sz w:val="24"/>
          <w:szCs w:val="24"/>
          <w:lang w:eastAsia="zh-CN"/>
          <w14:textFill>
            <w14:solidFill>
              <w14:schemeClr w14:val="tx1"/>
            </w14:solidFill>
          </w14:textFill>
        </w:rPr>
      </w:pPr>
    </w:p>
    <w:p w14:paraId="2D31C99E">
      <w:pPr>
        <w:tabs>
          <w:tab w:val="left" w:pos="1620"/>
        </w:tabs>
        <w:spacing w:after="0" w:line="360" w:lineRule="auto"/>
        <w:ind w:left="-2" w:leftChars="-1" w:firstLine="480" w:firstLineChars="200"/>
        <w:jc w:val="both"/>
        <w:rPr>
          <w:rFonts w:hint="eastAsia" w:cs="Times New Roman" w:asciiTheme="minorEastAsia" w:hAnsiTheme="minorEastAsia"/>
          <w:bCs/>
          <w:color w:val="000000" w:themeColor="text1"/>
          <w:sz w:val="24"/>
          <w:szCs w:val="24"/>
          <w:lang w:eastAsia="zh-CN"/>
          <w14:textFill>
            <w14:solidFill>
              <w14:schemeClr w14:val="tx1"/>
            </w14:solidFill>
          </w14:textFill>
        </w:rPr>
      </w:pPr>
    </w:p>
    <w:p w14:paraId="0A2630F0">
      <w:pPr>
        <w:tabs>
          <w:tab w:val="left" w:pos="1620"/>
        </w:tabs>
        <w:spacing w:after="0" w:line="360" w:lineRule="auto"/>
        <w:ind w:left="-2" w:leftChars="-1" w:firstLine="480" w:firstLineChars="200"/>
        <w:jc w:val="both"/>
        <w:rPr>
          <w:rFonts w:hint="eastAsia" w:cs="Times New Roman" w:asciiTheme="minorEastAsia" w:hAnsiTheme="minorEastAsia"/>
          <w:bCs/>
          <w:color w:val="000000" w:themeColor="text1"/>
          <w:sz w:val="24"/>
          <w:szCs w:val="24"/>
          <w:lang w:eastAsia="zh-CN"/>
          <w14:textFill>
            <w14:solidFill>
              <w14:schemeClr w14:val="tx1"/>
            </w14:solidFill>
          </w14:textFill>
        </w:rPr>
      </w:pPr>
    </w:p>
    <w:p w14:paraId="5F0E174B">
      <w:pPr>
        <w:tabs>
          <w:tab w:val="left" w:pos="1620"/>
        </w:tabs>
        <w:spacing w:after="0" w:line="360" w:lineRule="auto"/>
        <w:ind w:left="-2" w:leftChars="-1" w:firstLine="480" w:firstLineChars="200"/>
        <w:jc w:val="both"/>
        <w:rPr>
          <w:rFonts w:hint="eastAsia" w:cs="Times New Roman" w:asciiTheme="minorEastAsia" w:hAnsiTheme="minorEastAsia"/>
          <w:bCs/>
          <w:color w:val="000000" w:themeColor="text1"/>
          <w:sz w:val="24"/>
          <w:szCs w:val="24"/>
          <w:lang w:eastAsia="zh-CN"/>
          <w14:textFill>
            <w14:solidFill>
              <w14:schemeClr w14:val="tx1"/>
            </w14:solidFill>
          </w14:textFill>
        </w:rPr>
      </w:pPr>
    </w:p>
    <w:p w14:paraId="2A52B959">
      <w:pPr>
        <w:tabs>
          <w:tab w:val="left" w:pos="1620"/>
        </w:tabs>
        <w:spacing w:after="0" w:line="360" w:lineRule="auto"/>
        <w:ind w:left="-2" w:leftChars="-1" w:firstLine="480" w:firstLineChars="200"/>
        <w:jc w:val="both"/>
        <w:rPr>
          <w:rFonts w:hint="eastAsia" w:cs="Times New Roman" w:asciiTheme="minorEastAsia" w:hAnsiTheme="minorEastAsia"/>
          <w:bCs/>
          <w:color w:val="000000" w:themeColor="text1"/>
          <w:sz w:val="24"/>
          <w:szCs w:val="24"/>
          <w:lang w:eastAsia="zh-CN"/>
          <w14:textFill>
            <w14:solidFill>
              <w14:schemeClr w14:val="tx1"/>
            </w14:solidFill>
          </w14:textFill>
        </w:rPr>
      </w:pPr>
    </w:p>
    <w:p w14:paraId="26597297">
      <w:pPr>
        <w:numPr>
          <w:ilvl w:val="0"/>
          <w:numId w:val="1"/>
        </w:numPr>
        <w:tabs>
          <w:tab w:val="left" w:pos="1080"/>
          <w:tab w:val="center" w:pos="4153"/>
        </w:tabs>
        <w:spacing w:before="78" w:beforeLines="25" w:after="78" w:afterLines="25" w:line="300" w:lineRule="auto"/>
        <w:ind w:left="0" w:leftChars="0" w:firstLine="0" w:firstLineChars="0"/>
        <w:outlineLvl w:val="2"/>
        <w:rPr>
          <w:rFonts w:hint="eastAsia" w:ascii="黑体" w:hAnsi="黑体" w:eastAsia="黑体" w:cs="Times New Roman"/>
          <w:bCs/>
          <w:color w:val="000000"/>
          <w:sz w:val="30"/>
          <w:szCs w:val="30"/>
          <w:lang w:bidi="ar"/>
        </w:rPr>
      </w:pPr>
      <w:r>
        <w:rPr>
          <w:rFonts w:hint="eastAsia" w:ascii="黑体" w:hAnsi="黑体" w:eastAsia="黑体" w:cs="Times New Roman"/>
          <w:bCs/>
          <w:color w:val="000000"/>
          <w:sz w:val="30"/>
          <w:szCs w:val="30"/>
          <w:lang w:bidi="ar"/>
        </w:rPr>
        <w:t>智能</w:t>
      </w:r>
      <w:r>
        <w:rPr>
          <w:rFonts w:hint="eastAsia" w:ascii="黑体" w:hAnsi="黑体" w:eastAsia="黑体" w:cs="Times New Roman"/>
          <w:bCs/>
          <w:color w:val="000000"/>
          <w:sz w:val="30"/>
          <w:szCs w:val="30"/>
          <w:lang w:val="en-US" w:eastAsia="zh-CN" w:bidi="ar"/>
        </w:rPr>
        <w:t>救援</w:t>
      </w:r>
      <w:r>
        <w:rPr>
          <w:rFonts w:hint="eastAsia" w:ascii="黑体" w:hAnsi="黑体" w:eastAsia="黑体" w:cs="Times New Roman"/>
          <w:bCs/>
          <w:color w:val="000000"/>
          <w:sz w:val="30"/>
          <w:szCs w:val="30"/>
          <w:lang w:bidi="ar"/>
        </w:rPr>
        <w:t>赛项</w:t>
      </w:r>
    </w:p>
    <w:p w14:paraId="2ED620D0">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本赛项紧扣十五五 “应急管理现代化”要求，聚焦突发灾害、事故救援场景， </w:t>
      </w:r>
    </w:p>
    <w:p w14:paraId="22F968AE">
      <w:pPr>
        <w:keepNext w:val="0"/>
        <w:keepLines w:val="0"/>
        <w:widowControl/>
        <w:suppressLineNumbers w:val="0"/>
        <w:jc w:val="left"/>
        <w:rPr>
          <w:rFonts w:hint="eastAsia" w:ascii="黑体" w:hAnsi="黑体" w:eastAsia="黑体" w:cs="Times New Roman"/>
          <w:bCs/>
          <w:color w:val="000000"/>
          <w:sz w:val="30"/>
          <w:szCs w:val="30"/>
          <w:lang w:bidi="ar"/>
        </w:rPr>
      </w:pPr>
      <w:r>
        <w:rPr>
          <w:rFonts w:hint="eastAsia" w:ascii="宋体" w:hAnsi="宋体" w:eastAsia="宋体" w:cs="宋体"/>
          <w:color w:val="000000"/>
          <w:kern w:val="0"/>
          <w:sz w:val="24"/>
          <w:szCs w:val="24"/>
          <w:lang w:val="en-US" w:eastAsia="zh-CN" w:bidi="ar"/>
        </w:rPr>
        <w:t>突出智能技术在应急领域的落地应用。</w:t>
      </w:r>
    </w:p>
    <w:p w14:paraId="64C5C69D">
      <w:pPr>
        <w:tabs>
          <w:tab w:val="left" w:pos="1080"/>
          <w:tab w:val="center" w:pos="4153"/>
        </w:tabs>
        <w:spacing w:before="60" w:beforeLines="25" w:after="60" w:afterLines="25" w:line="300" w:lineRule="auto"/>
        <w:jc w:val="both"/>
        <w:outlineLvl w:val="2"/>
        <w:rPr>
          <w:rFonts w:hint="eastAsia" w:ascii="黑体" w:hAnsi="黑体" w:eastAsia="黑体"/>
          <w:bCs/>
          <w:color w:val="000000"/>
          <w:kern w:val="2"/>
          <w:sz w:val="28"/>
          <w:szCs w:val="28"/>
          <w:lang w:eastAsia="zh-CN"/>
        </w:rPr>
      </w:pPr>
      <w:r>
        <w:rPr>
          <w:rFonts w:hint="eastAsia" w:ascii="黑体" w:hAnsi="黑体" w:eastAsia="黑体"/>
          <w:bCs/>
          <w:color w:val="000000"/>
          <w:kern w:val="2"/>
          <w:sz w:val="28"/>
          <w:szCs w:val="28"/>
          <w:lang w:eastAsia="zh-CN"/>
        </w:rPr>
        <w:t>1</w:t>
      </w:r>
      <w:r>
        <w:rPr>
          <w:rFonts w:hint="eastAsia" w:ascii="黑体" w:hAnsi="黑体" w:eastAsia="黑体"/>
          <w:bCs/>
          <w:color w:val="000000"/>
          <w:kern w:val="2"/>
          <w:sz w:val="28"/>
          <w:szCs w:val="28"/>
          <w:lang w:val="en-US" w:eastAsia="zh-CN"/>
        </w:rPr>
        <w:t>、</w:t>
      </w:r>
      <w:r>
        <w:rPr>
          <w:rFonts w:hint="eastAsia" w:ascii="黑体" w:hAnsi="黑体" w:eastAsia="黑体"/>
          <w:bCs/>
          <w:color w:val="000000"/>
          <w:kern w:val="2"/>
          <w:sz w:val="28"/>
          <w:szCs w:val="28"/>
          <w:lang w:eastAsia="zh-CN"/>
        </w:rPr>
        <w:t>对参赛作品/内容的要求</w:t>
      </w:r>
    </w:p>
    <w:p w14:paraId="32730F3D">
      <w:pPr>
        <w:tabs>
          <w:tab w:val="left" w:pos="1620"/>
        </w:tabs>
        <w:spacing w:after="0" w:line="360" w:lineRule="auto"/>
        <w:ind w:left="-2" w:leftChars="-1" w:firstLine="480" w:firstLineChars="200"/>
        <w:jc w:val="both"/>
        <w:rPr>
          <w:rFonts w:hint="eastAsia" w:ascii="宋体" w:hAnsi="宋体" w:eastAsia="宋体" w:cs="宋体"/>
          <w:color w:val="000000"/>
          <w:sz w:val="24"/>
          <w:szCs w:val="24"/>
          <w:lang w:eastAsia="zh-CN"/>
        </w:rPr>
      </w:pPr>
      <w:r>
        <w:rPr>
          <w:rFonts w:hint="eastAsia" w:ascii="宋体" w:hAnsi="宋体" w:eastAsia="宋体" w:cs="宋体"/>
          <w:bCs/>
          <w:color w:val="000000"/>
          <w:sz w:val="24"/>
          <w:szCs w:val="24"/>
          <w:lang w:eastAsia="zh-CN"/>
        </w:rPr>
        <w:t>本赛项要求参赛队</w:t>
      </w:r>
      <w:r>
        <w:rPr>
          <w:rFonts w:hint="eastAsia" w:ascii="宋体" w:hAnsi="宋体" w:eastAsia="宋体" w:cs="宋体"/>
          <w:color w:val="000000"/>
          <w:sz w:val="24"/>
          <w:szCs w:val="24"/>
          <w:lang w:eastAsia="zh-CN"/>
        </w:rPr>
        <w:t>自主设计并制作一台在指定模拟救援场景内按照要求完成救援任务</w:t>
      </w:r>
      <w:r>
        <w:rPr>
          <w:rFonts w:hint="eastAsia" w:ascii="宋体" w:hAnsi="宋体" w:eastAsia="宋体" w:cs="宋体"/>
          <w:bCs/>
          <w:color w:val="000000"/>
          <w:sz w:val="24"/>
          <w:szCs w:val="24"/>
          <w:lang w:eastAsia="zh-CN"/>
        </w:rPr>
        <w:t>的</w:t>
      </w:r>
      <w:r>
        <w:rPr>
          <w:rFonts w:hint="eastAsia" w:ascii="宋体" w:hAnsi="宋体" w:eastAsia="宋体" w:cs="宋体"/>
          <w:color w:val="000000"/>
          <w:sz w:val="24"/>
          <w:szCs w:val="24"/>
          <w:lang w:eastAsia="zh-CN"/>
        </w:rPr>
        <w:t>智能救援</w:t>
      </w:r>
      <w:r>
        <w:rPr>
          <w:rFonts w:hint="eastAsia" w:ascii="宋体" w:hAnsi="宋体" w:eastAsia="宋体" w:cs="宋体"/>
          <w:bCs/>
          <w:color w:val="000000"/>
          <w:sz w:val="24"/>
          <w:szCs w:val="24"/>
          <w:lang w:eastAsia="zh-CN"/>
        </w:rPr>
        <w:t>机器人</w:t>
      </w:r>
      <w:r>
        <w:rPr>
          <w:rFonts w:hint="eastAsia" w:ascii="宋体" w:hAnsi="宋体" w:eastAsia="宋体" w:cs="宋体"/>
          <w:color w:val="000000"/>
          <w:sz w:val="24"/>
          <w:szCs w:val="24"/>
          <w:lang w:eastAsia="zh-CN"/>
        </w:rPr>
        <w:t>（简称：救援机器人）</w:t>
      </w:r>
      <w:r>
        <w:rPr>
          <w:rFonts w:hint="eastAsia" w:ascii="宋体" w:hAnsi="宋体" w:eastAsia="宋体" w:cs="宋体"/>
          <w:bCs/>
          <w:color w:val="000000"/>
          <w:sz w:val="24"/>
          <w:szCs w:val="24"/>
          <w:lang w:eastAsia="zh-CN"/>
        </w:rPr>
        <w:t>。除标准件外，非标零件应自主设计和制造，不允许使用购买的成品套件拼装而成</w:t>
      </w:r>
      <w:r>
        <w:rPr>
          <w:rFonts w:hint="eastAsia" w:ascii="宋体" w:hAnsi="宋体" w:eastAsia="宋体" w:cs="宋体"/>
          <w:color w:val="000000"/>
          <w:sz w:val="24"/>
          <w:szCs w:val="24"/>
          <w:lang w:eastAsia="zh-CN"/>
        </w:rPr>
        <w:t>。每场比赛同时上场两个队各一台救援机器人，要求救援机器人能够在保护自己免受对方干扰和碰撞的情况下，将尽可能多的救援目标转运至指定的安全区内，</w:t>
      </w:r>
      <w:r>
        <w:rPr>
          <w:rFonts w:hint="eastAsia" w:ascii="宋体" w:hAnsi="宋体" w:eastAsia="宋体" w:cs="宋体"/>
          <w:sz w:val="24"/>
          <w:szCs w:val="24"/>
          <w:lang w:eastAsia="zh-CN"/>
        </w:rPr>
        <w:t>而且</w:t>
      </w:r>
      <w:r>
        <w:rPr>
          <w:rFonts w:hint="eastAsia" w:ascii="宋体" w:hAnsi="宋体" w:eastAsia="宋体" w:cs="宋体"/>
          <w:b/>
          <w:bCs/>
          <w:sz w:val="24"/>
          <w:szCs w:val="24"/>
          <w:lang w:eastAsia="zh-CN"/>
        </w:rPr>
        <w:t>该作品必须适应现场环境</w:t>
      </w:r>
      <w:r>
        <w:rPr>
          <w:rFonts w:hint="eastAsia" w:ascii="宋体" w:hAnsi="宋体" w:eastAsia="宋体" w:cs="宋体"/>
          <w:color w:val="000000"/>
          <w:sz w:val="24"/>
          <w:szCs w:val="24"/>
          <w:lang w:eastAsia="zh-CN"/>
        </w:rPr>
        <w:t>。</w:t>
      </w:r>
    </w:p>
    <w:p w14:paraId="543715D2">
      <w:pPr>
        <w:tabs>
          <w:tab w:val="left" w:pos="1620"/>
        </w:tabs>
        <w:spacing w:before="60" w:beforeLines="25" w:after="60" w:afterLines="25" w:line="300" w:lineRule="auto"/>
        <w:jc w:val="both"/>
        <w:rPr>
          <w:rFonts w:hint="eastAsia" w:ascii="宋体" w:hAnsi="宋体" w:cs="Times New Roman"/>
          <w:b/>
          <w:bCs/>
          <w:color w:val="000000"/>
          <w:kern w:val="2"/>
          <w:sz w:val="28"/>
          <w:szCs w:val="28"/>
          <w:lang w:eastAsia="zh-CN"/>
        </w:rPr>
      </w:pPr>
      <w:r>
        <w:rPr>
          <w:rFonts w:hint="eastAsia" w:ascii="宋体" w:hAnsi="宋体" w:cs="Times New Roman"/>
          <w:b/>
          <w:bCs/>
          <w:color w:val="000000"/>
          <w:kern w:val="2"/>
          <w:sz w:val="28"/>
          <w:szCs w:val="28"/>
          <w:lang w:eastAsia="zh-CN"/>
        </w:rPr>
        <w:t>1）功能要求</w:t>
      </w:r>
    </w:p>
    <w:p w14:paraId="0F673FDC">
      <w:pPr>
        <w:tabs>
          <w:tab w:val="left" w:pos="1620"/>
        </w:tabs>
        <w:spacing w:after="0" w:line="360" w:lineRule="auto"/>
        <w:ind w:left="-2" w:leftChars="-1" w:firstLine="480" w:firstLineChars="200"/>
        <w:jc w:val="both"/>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在比赛过程中，</w:t>
      </w:r>
      <w:bookmarkStart w:id="99" w:name="OLE_LINK87"/>
      <w:bookmarkStart w:id="100" w:name="OLE_LINK88"/>
      <w:r>
        <w:rPr>
          <w:rFonts w:hint="eastAsia" w:ascii="宋体" w:hAnsi="宋体" w:eastAsia="宋体" w:cs="宋体"/>
          <w:color w:val="000000"/>
          <w:sz w:val="24"/>
          <w:szCs w:val="24"/>
          <w:lang w:eastAsia="zh-CN"/>
        </w:rPr>
        <w:t>救援</w:t>
      </w:r>
      <w:r>
        <w:rPr>
          <w:rFonts w:hint="eastAsia" w:ascii="宋体" w:hAnsi="宋体" w:eastAsia="宋体" w:cs="宋体"/>
          <w:bCs/>
          <w:color w:val="000000"/>
          <w:sz w:val="24"/>
          <w:szCs w:val="24"/>
          <w:lang w:eastAsia="zh-CN"/>
        </w:rPr>
        <w:t>机器人必须</w:t>
      </w:r>
      <w:r>
        <w:rPr>
          <w:rFonts w:hint="eastAsia" w:ascii="宋体" w:hAnsi="宋体" w:eastAsia="宋体" w:cs="宋体"/>
          <w:color w:val="000000"/>
          <w:sz w:val="24"/>
          <w:szCs w:val="24"/>
          <w:lang w:eastAsia="zh-CN"/>
        </w:rPr>
        <w:t>采用自主运行模式，应具备高速</w:t>
      </w:r>
      <w:r>
        <w:rPr>
          <w:rFonts w:hint="eastAsia" w:ascii="宋体" w:hAnsi="宋体" w:eastAsia="宋体" w:cs="宋体"/>
          <w:bCs/>
          <w:color w:val="000000"/>
          <w:sz w:val="24"/>
          <w:szCs w:val="24"/>
          <w:lang w:eastAsia="zh-CN"/>
        </w:rPr>
        <w:t>移动</w:t>
      </w:r>
      <w:r>
        <w:rPr>
          <w:rFonts w:hint="eastAsia" w:ascii="宋体" w:hAnsi="宋体" w:eastAsia="宋体" w:cs="宋体"/>
          <w:color w:val="000000"/>
          <w:sz w:val="24"/>
          <w:szCs w:val="24"/>
          <w:lang w:eastAsia="zh-CN"/>
        </w:rPr>
        <w:t>、避障、越障、救援目标的搜索与转运、对象的识别和信息获取（二维码、条码、文字、图像、形状、颜色、温度、振动等），并具有碰撞保护、失控保护等功能。</w:t>
      </w:r>
      <w:bookmarkEnd w:id="99"/>
      <w:bookmarkEnd w:id="100"/>
    </w:p>
    <w:p w14:paraId="100EF567">
      <w:pPr>
        <w:tabs>
          <w:tab w:val="left" w:pos="1620"/>
        </w:tabs>
        <w:spacing w:before="60" w:beforeLines="25" w:after="60" w:afterLines="25" w:line="300" w:lineRule="auto"/>
        <w:jc w:val="both"/>
        <w:rPr>
          <w:rFonts w:hint="eastAsia" w:ascii="宋体" w:hAnsi="宋体" w:cs="Times New Roman"/>
          <w:b/>
          <w:bCs/>
          <w:color w:val="000000"/>
          <w:kern w:val="2"/>
          <w:sz w:val="28"/>
          <w:szCs w:val="28"/>
          <w:lang w:eastAsia="zh-CN"/>
        </w:rPr>
      </w:pPr>
      <w:r>
        <w:rPr>
          <w:rFonts w:hint="eastAsia" w:ascii="宋体" w:hAnsi="宋体" w:cs="Times New Roman"/>
          <w:b/>
          <w:bCs/>
          <w:color w:val="000000"/>
          <w:kern w:val="2"/>
          <w:sz w:val="28"/>
          <w:szCs w:val="28"/>
          <w:lang w:eastAsia="zh-CN"/>
        </w:rPr>
        <w:t>2）电控及驱动要求</w:t>
      </w:r>
    </w:p>
    <w:p w14:paraId="73AB029F">
      <w:pPr>
        <w:tabs>
          <w:tab w:val="left" w:pos="1620"/>
        </w:tabs>
        <w:spacing w:after="0" w:line="360" w:lineRule="auto"/>
        <w:ind w:left="-2" w:leftChars="-1" w:firstLine="480" w:firstLineChars="200"/>
        <w:jc w:val="both"/>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救援机器人所用</w:t>
      </w:r>
      <w:r>
        <w:rPr>
          <w:rFonts w:hint="eastAsia" w:ascii="宋体" w:hAnsi="宋体" w:eastAsia="宋体" w:cs="宋体"/>
          <w:bCs/>
          <w:color w:val="000000"/>
          <w:sz w:val="24"/>
          <w:szCs w:val="24"/>
          <w:lang w:eastAsia="zh-CN"/>
        </w:rPr>
        <w:t>传感器</w:t>
      </w:r>
      <w:r>
        <w:rPr>
          <w:rFonts w:hint="eastAsia" w:ascii="宋体" w:hAnsi="宋体" w:eastAsia="宋体" w:cs="宋体"/>
          <w:color w:val="000000"/>
          <w:sz w:val="24"/>
          <w:szCs w:val="24"/>
          <w:lang w:eastAsia="zh-CN"/>
        </w:rPr>
        <w:t>和电机的种类及数量不限，比赛过程中不能更换任何电子元器件。</w:t>
      </w:r>
      <w:r>
        <w:rPr>
          <w:rFonts w:hint="eastAsia" w:ascii="宋体" w:hAnsi="宋体" w:eastAsia="宋体" w:cs="宋体"/>
          <w:color w:val="000000"/>
          <w:kern w:val="2"/>
          <w:sz w:val="24"/>
          <w:szCs w:val="24"/>
          <w:lang w:eastAsia="zh-CN"/>
        </w:rPr>
        <w:t>允许与笔记本电脑进行通讯</w:t>
      </w:r>
      <w:r>
        <w:rPr>
          <w:rFonts w:hint="eastAsia" w:ascii="宋体" w:hAnsi="宋体" w:eastAsia="宋体" w:cs="宋体"/>
          <w:b/>
          <w:bCs/>
          <w:color w:val="000000"/>
          <w:sz w:val="24"/>
          <w:szCs w:val="24"/>
          <w:lang w:eastAsia="zh-CN"/>
        </w:rPr>
        <w:t>，</w:t>
      </w:r>
      <w:r>
        <w:rPr>
          <w:rFonts w:hint="eastAsia" w:ascii="宋体" w:hAnsi="宋体" w:eastAsia="宋体" w:cs="宋体"/>
          <w:color w:val="000000"/>
          <w:sz w:val="24"/>
          <w:szCs w:val="24"/>
          <w:lang w:eastAsia="zh-CN"/>
        </w:rPr>
        <w:t>运行过程中</w:t>
      </w:r>
      <w:r>
        <w:rPr>
          <w:rFonts w:hint="eastAsia" w:ascii="宋体" w:hAnsi="宋体" w:eastAsia="宋体" w:cs="宋体"/>
          <w:b/>
          <w:bCs/>
          <w:color w:val="000000"/>
          <w:sz w:val="24"/>
          <w:szCs w:val="24"/>
          <w:lang w:eastAsia="zh-CN"/>
        </w:rPr>
        <w:t>不能触碰</w:t>
      </w:r>
      <w:r>
        <w:rPr>
          <w:rFonts w:hint="eastAsia" w:ascii="宋体" w:hAnsi="宋体" w:eastAsia="宋体" w:cs="宋体"/>
          <w:color w:val="000000"/>
          <w:kern w:val="2"/>
          <w:sz w:val="24"/>
          <w:szCs w:val="24"/>
          <w:lang w:eastAsia="zh-CN"/>
        </w:rPr>
        <w:t>笔记本电脑，</w:t>
      </w:r>
      <w:r>
        <w:rPr>
          <w:rFonts w:hint="eastAsia" w:ascii="宋体" w:hAnsi="宋体" w:eastAsia="宋体" w:cs="宋体"/>
          <w:b/>
          <w:bCs/>
          <w:color w:val="000000"/>
          <w:sz w:val="24"/>
          <w:szCs w:val="24"/>
          <w:lang w:eastAsia="zh-CN"/>
        </w:rPr>
        <w:t>不能用其他任何</w:t>
      </w:r>
      <w:r>
        <w:rPr>
          <w:rFonts w:hint="eastAsia" w:ascii="宋体" w:hAnsi="宋体" w:eastAsia="宋体" w:cs="宋体"/>
          <w:color w:val="000000"/>
          <w:sz w:val="24"/>
          <w:szCs w:val="24"/>
          <w:lang w:eastAsia="zh-CN"/>
        </w:rPr>
        <w:t>方式对救援机器人进行遥控</w:t>
      </w:r>
      <w:r>
        <w:rPr>
          <w:rFonts w:hint="eastAsia" w:ascii="宋体" w:hAnsi="宋体" w:eastAsia="宋体" w:cs="宋体"/>
          <w:bCs/>
          <w:color w:val="000000"/>
          <w:sz w:val="24"/>
          <w:szCs w:val="24"/>
          <w:lang w:eastAsia="zh-CN"/>
        </w:rPr>
        <w:t>。救援</w:t>
      </w:r>
      <w:r>
        <w:rPr>
          <w:rFonts w:hint="eastAsia" w:ascii="宋体" w:hAnsi="宋体" w:eastAsia="宋体" w:cs="宋体"/>
          <w:color w:val="000000"/>
          <w:kern w:val="2"/>
          <w:sz w:val="24"/>
          <w:szCs w:val="24"/>
          <w:lang w:eastAsia="zh-CN"/>
        </w:rPr>
        <w:t>机器人</w:t>
      </w:r>
      <w:r>
        <w:rPr>
          <w:rFonts w:hint="eastAsia" w:ascii="宋体" w:hAnsi="宋体" w:eastAsia="宋体" w:cs="宋体"/>
          <w:bCs/>
          <w:color w:val="000000"/>
          <w:sz w:val="24"/>
          <w:szCs w:val="24"/>
          <w:lang w:eastAsia="zh-CN"/>
        </w:rPr>
        <w:t>只能使用</w:t>
      </w:r>
      <w:r>
        <w:rPr>
          <w:rFonts w:hint="eastAsia" w:ascii="宋体" w:hAnsi="宋体" w:eastAsia="宋体" w:cs="宋体"/>
          <w:b/>
          <w:color w:val="000000"/>
          <w:sz w:val="24"/>
          <w:szCs w:val="24"/>
          <w:lang w:eastAsia="zh-CN"/>
        </w:rPr>
        <w:t>一个</w:t>
      </w:r>
      <w:r>
        <w:rPr>
          <w:rFonts w:hint="eastAsia" w:ascii="宋体" w:hAnsi="宋体" w:eastAsia="宋体" w:cs="宋体"/>
          <w:color w:val="000000"/>
          <w:kern w:val="2"/>
          <w:sz w:val="24"/>
          <w:szCs w:val="24"/>
          <w:lang w:eastAsia="zh-CN"/>
        </w:rPr>
        <w:t>随机器人装载的电源</w:t>
      </w:r>
      <w:r>
        <w:rPr>
          <w:rFonts w:hint="eastAsia" w:ascii="宋体" w:hAnsi="宋体" w:eastAsia="宋体" w:cs="宋体"/>
          <w:bCs/>
          <w:color w:val="000000"/>
          <w:sz w:val="24"/>
          <w:szCs w:val="24"/>
          <w:lang w:eastAsia="zh-CN"/>
        </w:rPr>
        <w:t>（即装在</w:t>
      </w:r>
      <w:r>
        <w:rPr>
          <w:rFonts w:hint="eastAsia" w:ascii="宋体" w:hAnsi="宋体" w:eastAsia="宋体" w:cs="宋体"/>
          <w:color w:val="000000"/>
          <w:kern w:val="2"/>
          <w:sz w:val="24"/>
          <w:szCs w:val="24"/>
          <w:lang w:eastAsia="zh-CN"/>
        </w:rPr>
        <w:t>搬运机器人</w:t>
      </w:r>
      <w:r>
        <w:rPr>
          <w:rFonts w:hint="eastAsia" w:ascii="宋体" w:hAnsi="宋体" w:eastAsia="宋体" w:cs="宋体"/>
          <w:bCs/>
          <w:color w:val="000000"/>
          <w:sz w:val="24"/>
          <w:szCs w:val="24"/>
          <w:lang w:eastAsia="zh-CN"/>
        </w:rPr>
        <w:t>内部，电源种类不限，不能使用液体及对环境有腐蚀及污染等的电源），</w:t>
      </w:r>
      <w:r>
        <w:rPr>
          <w:rFonts w:hint="eastAsia" w:ascii="宋体" w:hAnsi="宋体" w:eastAsia="宋体" w:cs="宋体"/>
          <w:color w:val="000000"/>
          <w:kern w:val="2"/>
          <w:sz w:val="24"/>
          <w:szCs w:val="24"/>
          <w:lang w:eastAsia="zh-CN"/>
        </w:rPr>
        <w:t>比赛过程中（含调试）不能更换电源。</w:t>
      </w:r>
    </w:p>
    <w:p w14:paraId="2941420D">
      <w:pPr>
        <w:tabs>
          <w:tab w:val="left" w:pos="1620"/>
        </w:tabs>
        <w:spacing w:before="60" w:beforeLines="25" w:after="60" w:afterLines="25" w:line="300" w:lineRule="auto"/>
        <w:jc w:val="both"/>
        <w:rPr>
          <w:rFonts w:hint="eastAsia" w:ascii="宋体" w:hAnsi="宋体" w:cs="Times New Roman"/>
          <w:b/>
          <w:bCs/>
          <w:color w:val="000000"/>
          <w:kern w:val="2"/>
          <w:sz w:val="28"/>
          <w:szCs w:val="28"/>
          <w:lang w:eastAsia="zh-CN"/>
        </w:rPr>
      </w:pPr>
      <w:bookmarkStart w:id="101" w:name="OLE_LINK2"/>
      <w:r>
        <w:rPr>
          <w:rFonts w:hint="eastAsia" w:ascii="宋体" w:hAnsi="宋体" w:cs="Times New Roman"/>
          <w:b/>
          <w:bCs/>
          <w:color w:val="000000"/>
          <w:kern w:val="2"/>
          <w:sz w:val="28"/>
          <w:szCs w:val="28"/>
          <w:lang w:eastAsia="zh-CN"/>
        </w:rPr>
        <w:t>3）机械结构要求</w:t>
      </w:r>
    </w:p>
    <w:p w14:paraId="5B52AE4F">
      <w:pPr>
        <w:tabs>
          <w:tab w:val="left" w:pos="1620"/>
        </w:tabs>
        <w:spacing w:after="0" w:line="360" w:lineRule="auto"/>
        <w:ind w:left="-2" w:leftChars="-1" w:firstLine="480" w:firstLineChars="200"/>
        <w:jc w:val="both"/>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自主设计并制造</w:t>
      </w:r>
      <w:bookmarkStart w:id="102" w:name="OLE_LINK70"/>
      <w:bookmarkStart w:id="103" w:name="OLE_LINK67"/>
      <w:r>
        <w:rPr>
          <w:rFonts w:hint="eastAsia" w:ascii="宋体" w:hAnsi="宋体" w:eastAsia="宋体" w:cs="宋体"/>
          <w:color w:val="000000"/>
          <w:sz w:val="24"/>
          <w:szCs w:val="24"/>
          <w:lang w:eastAsia="zh-CN"/>
        </w:rPr>
        <w:t>救援机器人</w:t>
      </w:r>
      <w:bookmarkEnd w:id="102"/>
      <w:bookmarkEnd w:id="103"/>
      <w:r>
        <w:rPr>
          <w:rFonts w:hint="eastAsia" w:ascii="宋体" w:hAnsi="宋体" w:eastAsia="宋体" w:cs="宋体"/>
          <w:color w:val="000000"/>
          <w:sz w:val="24"/>
          <w:szCs w:val="24"/>
          <w:lang w:eastAsia="zh-CN"/>
        </w:rPr>
        <w:t>的机械部分，应方便拆装和更换。</w:t>
      </w:r>
    </w:p>
    <w:p w14:paraId="7E877470">
      <w:pPr>
        <w:tabs>
          <w:tab w:val="left" w:pos="1620"/>
        </w:tabs>
        <w:spacing w:after="0" w:line="360" w:lineRule="auto"/>
        <w:ind w:left="-2" w:leftChars="-1" w:firstLine="480" w:firstLineChars="200"/>
        <w:jc w:val="both"/>
        <w:rPr>
          <w:rFonts w:hint="eastAsia" w:ascii="宋体" w:hAnsi="宋体" w:eastAsia="宋体" w:cs="宋体"/>
          <w:color w:val="000000"/>
          <w:sz w:val="24"/>
          <w:szCs w:val="24"/>
          <w:lang w:eastAsia="zh-CN"/>
        </w:rPr>
      </w:pPr>
      <w:bookmarkStart w:id="104" w:name="_Hlk164333897"/>
      <w:bookmarkStart w:id="105" w:name="_Hlk167958409"/>
      <w:r>
        <w:rPr>
          <w:rFonts w:hint="eastAsia" w:ascii="宋体" w:hAnsi="宋体" w:eastAsia="宋体" w:cs="宋体"/>
          <w:color w:val="000000"/>
          <w:sz w:val="24"/>
          <w:szCs w:val="24"/>
          <w:lang w:eastAsia="zh-CN"/>
        </w:rPr>
        <w:t>两台救援机器人</w:t>
      </w:r>
      <w:bookmarkEnd w:id="104"/>
      <w:r>
        <w:rPr>
          <w:rFonts w:hint="eastAsia" w:ascii="宋体" w:hAnsi="宋体" w:eastAsia="宋体" w:cs="宋体"/>
          <w:color w:val="000000"/>
          <w:sz w:val="24"/>
          <w:szCs w:val="24"/>
          <w:lang w:eastAsia="zh-CN"/>
        </w:rPr>
        <w:t>在同一场地比赛，相互间可能会产生接触和碰撞。救援机器人结构应具有一定强度，提升救援机器人的抗干扰能力，从而保护救援机器人内部零件和电子元器件等在受到碰撞、翻倒、跌落等情况下仍然不影响正常工作，比赛过程中（含调试）不能更换任何零部件。</w:t>
      </w:r>
      <w:bookmarkEnd w:id="105"/>
    </w:p>
    <w:p w14:paraId="0206DBBF">
      <w:pPr>
        <w:tabs>
          <w:tab w:val="left" w:pos="1620"/>
        </w:tabs>
        <w:spacing w:before="60" w:beforeLines="25" w:after="60" w:afterLines="25" w:line="300" w:lineRule="auto"/>
        <w:jc w:val="both"/>
        <w:rPr>
          <w:rFonts w:hint="eastAsia" w:ascii="宋体" w:hAnsi="宋体" w:cs="Times New Roman"/>
          <w:b/>
          <w:bCs/>
          <w:color w:val="000000"/>
          <w:kern w:val="2"/>
          <w:sz w:val="28"/>
          <w:szCs w:val="28"/>
          <w:lang w:eastAsia="zh-CN"/>
        </w:rPr>
      </w:pPr>
      <w:r>
        <w:rPr>
          <w:rFonts w:hint="eastAsia" w:ascii="宋体" w:hAnsi="宋体" w:cs="Times New Roman"/>
          <w:b/>
          <w:bCs/>
          <w:color w:val="000000"/>
          <w:kern w:val="2"/>
          <w:sz w:val="28"/>
          <w:szCs w:val="28"/>
          <w:lang w:eastAsia="zh-CN"/>
        </w:rPr>
        <w:t>4）外形尺寸、重量及颜色要求</w:t>
      </w:r>
    </w:p>
    <w:bookmarkEnd w:id="101"/>
    <w:p w14:paraId="3E6F087D">
      <w:pPr>
        <w:tabs>
          <w:tab w:val="left" w:pos="1620"/>
        </w:tabs>
        <w:spacing w:after="0" w:line="360" w:lineRule="auto"/>
        <w:ind w:left="-2" w:leftChars="-1" w:firstLine="480" w:firstLineChars="200"/>
        <w:jc w:val="both"/>
        <w:rPr>
          <w:rFonts w:hint="eastAsia" w:ascii="宋体" w:hAnsi="宋体" w:eastAsia="宋体" w:cs="宋体"/>
          <w:color w:val="000000"/>
          <w:sz w:val="24"/>
          <w:lang w:eastAsia="zh-CN"/>
        </w:rPr>
      </w:pPr>
      <w:r>
        <w:rPr>
          <w:rFonts w:hint="eastAsia" w:ascii="宋体" w:hAnsi="宋体" w:eastAsia="宋体" w:cs="宋体"/>
          <w:color w:val="000000"/>
          <w:sz w:val="24"/>
          <w:lang w:eastAsia="zh-CN"/>
        </w:rPr>
        <w:t>救援机器人重量不超过1.5千克，出发时的最大外形尺寸（铅垂方向投影）不大于300mm×300mm（长×宽），高度不超过200mm，包括</w:t>
      </w:r>
      <w:r>
        <w:rPr>
          <w:rFonts w:hint="eastAsia" w:ascii="宋体" w:hAnsi="宋体" w:eastAsia="宋体" w:cs="宋体"/>
          <w:b/>
          <w:bCs/>
          <w:color w:val="000000"/>
          <w:sz w:val="24"/>
          <w:lang w:eastAsia="zh-CN"/>
        </w:rPr>
        <w:t>所有软质线路等都必须在此尺寸范围内</w:t>
      </w:r>
      <w:r>
        <w:rPr>
          <w:rFonts w:hint="eastAsia" w:ascii="宋体" w:hAnsi="宋体" w:eastAsia="宋体" w:cs="宋体"/>
          <w:color w:val="000000"/>
          <w:sz w:val="24"/>
          <w:lang w:eastAsia="zh-CN"/>
        </w:rPr>
        <w:t>方可参赛。</w:t>
      </w:r>
      <w:bookmarkStart w:id="106" w:name="OLE_LINK90"/>
      <w:bookmarkStart w:id="107" w:name="OLE_LINK89"/>
      <w:r>
        <w:rPr>
          <w:rFonts w:hint="eastAsia" w:ascii="宋体" w:hAnsi="宋体" w:eastAsia="宋体" w:cs="宋体"/>
          <w:color w:val="000000"/>
          <w:sz w:val="24"/>
          <w:lang w:eastAsia="zh-CN"/>
        </w:rPr>
        <w:t>禁止在救援机器人的外表面装饰有误导性图案及救援目标颜色。</w:t>
      </w:r>
      <w:bookmarkEnd w:id="106"/>
      <w:bookmarkEnd w:id="107"/>
    </w:p>
    <w:p w14:paraId="7E19FAF6">
      <w:pPr>
        <w:tabs>
          <w:tab w:val="left" w:pos="1620"/>
        </w:tabs>
        <w:spacing w:before="60" w:beforeLines="25" w:after="60" w:afterLines="25" w:line="300" w:lineRule="auto"/>
        <w:jc w:val="left"/>
        <w:rPr>
          <w:rFonts w:hint="eastAsia" w:ascii="宋体" w:hAnsi="宋体" w:eastAsia="宋体" w:cs="宋体"/>
          <w:b/>
          <w:bCs/>
          <w:color w:val="000000"/>
          <w:kern w:val="2"/>
          <w:sz w:val="28"/>
          <w:szCs w:val="28"/>
          <w:lang w:eastAsia="zh-CN"/>
        </w:rPr>
      </w:pPr>
      <w:r>
        <w:rPr>
          <w:rFonts w:hint="eastAsia" w:ascii="宋体" w:hAnsi="宋体" w:eastAsia="宋体" w:cs="宋体"/>
          <w:b/>
          <w:bCs/>
          <w:color w:val="000000"/>
          <w:kern w:val="2"/>
          <w:sz w:val="28"/>
          <w:szCs w:val="28"/>
          <w:lang w:eastAsia="zh-CN"/>
        </w:rPr>
        <w:t>5）安全性要求</w:t>
      </w:r>
    </w:p>
    <w:p w14:paraId="317AB3AB">
      <w:pPr>
        <w:pStyle w:val="23"/>
        <w:numPr>
          <w:ilvl w:val="0"/>
          <w:numId w:val="2"/>
        </w:numPr>
        <w:spacing w:after="0" w:line="360" w:lineRule="auto"/>
        <w:ind w:left="709" w:hanging="709" w:firstLineChars="0"/>
        <w:jc w:val="both"/>
        <w:rPr>
          <w:rFonts w:hint="eastAsia" w:ascii="宋体" w:hAnsi="宋体" w:eastAsia="宋体" w:cs="宋体"/>
          <w:color w:val="000000"/>
          <w:sz w:val="24"/>
          <w:lang w:eastAsia="zh-CN"/>
        </w:rPr>
      </w:pPr>
      <w:r>
        <w:rPr>
          <w:rFonts w:hint="eastAsia" w:ascii="宋体" w:hAnsi="宋体" w:eastAsia="宋体" w:cs="宋体"/>
          <w:color w:val="000000"/>
          <w:sz w:val="24"/>
          <w:lang w:eastAsia="zh-CN"/>
        </w:rPr>
        <w:t>禁用有伤害、破坏、易燃、易爆等危险机构或装置。</w:t>
      </w:r>
    </w:p>
    <w:p w14:paraId="0786A170">
      <w:pPr>
        <w:pStyle w:val="23"/>
        <w:numPr>
          <w:ilvl w:val="0"/>
          <w:numId w:val="2"/>
        </w:numPr>
        <w:spacing w:after="0" w:line="360" w:lineRule="auto"/>
        <w:ind w:left="709" w:hanging="709" w:firstLineChars="0"/>
        <w:jc w:val="both"/>
        <w:rPr>
          <w:rFonts w:hint="eastAsia" w:ascii="宋体" w:hAnsi="宋体" w:eastAsia="宋体" w:cs="宋体"/>
          <w:color w:val="000000"/>
          <w:sz w:val="24"/>
          <w:lang w:eastAsia="zh-CN"/>
        </w:rPr>
      </w:pPr>
      <w:r>
        <w:rPr>
          <w:rFonts w:hint="eastAsia" w:ascii="宋体" w:hAnsi="宋体" w:eastAsia="宋体" w:cs="宋体"/>
          <w:color w:val="000000"/>
          <w:sz w:val="24"/>
          <w:lang w:eastAsia="zh-CN"/>
        </w:rPr>
        <w:t>不允许使用EMP 发生器等任何可以干扰对方的电子干扰设备，以及强光、激光等妨碍视线或视力的发射器。</w:t>
      </w:r>
    </w:p>
    <w:p w14:paraId="7295F09D">
      <w:pPr>
        <w:pStyle w:val="23"/>
        <w:numPr>
          <w:ilvl w:val="0"/>
          <w:numId w:val="2"/>
        </w:numPr>
        <w:spacing w:after="0" w:line="360" w:lineRule="auto"/>
        <w:ind w:left="709" w:hanging="709" w:firstLineChars="0"/>
        <w:jc w:val="both"/>
        <w:rPr>
          <w:rFonts w:hint="eastAsia" w:ascii="宋体" w:hAnsi="宋体" w:eastAsia="宋体" w:cs="宋体"/>
          <w:color w:val="000000"/>
          <w:sz w:val="24"/>
          <w:lang w:eastAsia="zh-CN"/>
        </w:rPr>
      </w:pPr>
      <w:r>
        <w:rPr>
          <w:rFonts w:hint="eastAsia" w:ascii="宋体" w:hAnsi="宋体" w:eastAsia="宋体" w:cs="宋体"/>
          <w:color w:val="000000"/>
          <w:sz w:val="24"/>
          <w:lang w:eastAsia="zh-CN"/>
        </w:rPr>
        <w:t>救援机器人除行驶轮以外的所有露在救援机器人外的高速旋</w:t>
      </w:r>
      <w:r>
        <w:rPr>
          <w:rFonts w:hint="eastAsia" w:ascii="宋体" w:hAnsi="宋体" w:cs="宋体"/>
          <w:color w:val="000000"/>
          <w:sz w:val="24"/>
          <w:lang w:val="en-US" w:eastAsia="zh-CN"/>
        </w:rPr>
        <w:t xml:space="preserve"> </w:t>
      </w:r>
      <w:r>
        <w:rPr>
          <w:rFonts w:hint="eastAsia" w:ascii="宋体" w:hAnsi="宋体" w:eastAsia="宋体" w:cs="宋体"/>
          <w:color w:val="000000"/>
          <w:sz w:val="24"/>
          <w:lang w:eastAsia="zh-CN"/>
        </w:rPr>
        <w:t>转的结构件必须采用非金属材质，禁止使用可能造成人身伤害的锋利结构。</w:t>
      </w:r>
    </w:p>
    <w:p w14:paraId="40FED0EE">
      <w:pPr>
        <w:tabs>
          <w:tab w:val="left" w:pos="1620"/>
        </w:tabs>
        <w:spacing w:after="0" w:line="360" w:lineRule="auto"/>
        <w:ind w:left="-2" w:leftChars="-1" w:firstLine="480" w:firstLineChars="200"/>
        <w:jc w:val="left"/>
        <w:rPr>
          <w:rFonts w:hint="eastAsia" w:ascii="宋体" w:hAnsi="宋体" w:cs="Times New Roman"/>
          <w:color w:val="000000"/>
          <w:kern w:val="2"/>
          <w:sz w:val="24"/>
          <w:szCs w:val="24"/>
          <w:lang w:eastAsia="zh-CN"/>
        </w:rPr>
      </w:pPr>
      <w:r>
        <w:rPr>
          <w:rFonts w:hint="eastAsia" w:ascii="宋体" w:hAnsi="宋体" w:cs="Times New Roman"/>
          <w:color w:val="000000"/>
          <w:kern w:val="2"/>
          <w:sz w:val="24"/>
          <w:szCs w:val="24"/>
          <w:lang w:eastAsia="zh-CN"/>
        </w:rPr>
        <w:t>如果不符合上述各项要求，取消比赛资格；若已经参赛，</w:t>
      </w:r>
      <w:r>
        <w:rPr>
          <w:rFonts w:hint="eastAsia" w:ascii="宋体" w:hAnsi="宋体" w:cs="Times New Roman"/>
          <w:color w:val="000000"/>
          <w:sz w:val="24"/>
          <w:szCs w:val="24"/>
          <w:lang w:eastAsia="zh-CN"/>
        </w:rPr>
        <w:t>发现或投诉并情况属实</w:t>
      </w:r>
      <w:r>
        <w:rPr>
          <w:rFonts w:hint="eastAsia" w:ascii="宋体" w:hAnsi="宋体" w:cs="Times New Roman"/>
          <w:color w:val="000000"/>
          <w:kern w:val="2"/>
          <w:sz w:val="24"/>
          <w:szCs w:val="24"/>
          <w:lang w:eastAsia="zh-CN"/>
        </w:rPr>
        <w:t>取消比赛成绩。</w:t>
      </w:r>
    </w:p>
    <w:p w14:paraId="5DB14EF5">
      <w:pPr>
        <w:tabs>
          <w:tab w:val="left" w:pos="1620"/>
        </w:tabs>
        <w:spacing w:after="0" w:line="360" w:lineRule="auto"/>
        <w:ind w:left="-2" w:leftChars="-1" w:firstLine="480" w:firstLineChars="200"/>
        <w:jc w:val="left"/>
        <w:rPr>
          <w:rFonts w:hint="eastAsia" w:ascii="宋体" w:hAnsi="宋体" w:cs="Times New Roman"/>
          <w:color w:val="000000"/>
          <w:kern w:val="2"/>
          <w:sz w:val="24"/>
          <w:szCs w:val="24"/>
          <w:lang w:eastAsia="zh-CN"/>
        </w:rPr>
      </w:pPr>
    </w:p>
    <w:p w14:paraId="3159D227">
      <w:pPr>
        <w:tabs>
          <w:tab w:val="left" w:pos="1080"/>
          <w:tab w:val="center" w:pos="4153"/>
        </w:tabs>
        <w:spacing w:before="78" w:beforeLines="25" w:after="78" w:afterLines="25" w:line="300" w:lineRule="auto"/>
        <w:jc w:val="both"/>
        <w:outlineLvl w:val="2"/>
        <w:rPr>
          <w:rFonts w:hint="default" w:ascii="黑体" w:hAnsi="黑体" w:eastAsia="黑体"/>
          <w:bCs/>
          <w:color w:val="000000"/>
          <w:sz w:val="28"/>
          <w:szCs w:val="28"/>
        </w:rPr>
      </w:pPr>
      <w:r>
        <w:rPr>
          <w:rFonts w:ascii="黑体" w:hAnsi="黑体" w:eastAsia="黑体"/>
          <w:bCs/>
          <w:color w:val="000000"/>
          <w:sz w:val="28"/>
          <w:szCs w:val="28"/>
        </w:rPr>
        <w:t>2</w:t>
      </w:r>
      <w:r>
        <w:rPr>
          <w:rFonts w:hint="eastAsia" w:ascii="黑体" w:hAnsi="黑体" w:eastAsia="黑体"/>
          <w:bCs/>
          <w:color w:val="000000"/>
          <w:sz w:val="28"/>
          <w:szCs w:val="28"/>
          <w:lang w:eastAsia="zh-CN"/>
        </w:rPr>
        <w:t>、</w:t>
      </w:r>
      <w:r>
        <w:rPr>
          <w:rFonts w:hint="default" w:ascii="黑体" w:hAnsi="黑体" w:eastAsia="黑体"/>
          <w:bCs/>
          <w:color w:val="000000"/>
          <w:sz w:val="28"/>
          <w:szCs w:val="28"/>
        </w:rPr>
        <w:t>赛程安排</w:t>
      </w:r>
    </w:p>
    <w:p w14:paraId="274EE854">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智能</w:t>
      </w:r>
      <w:r>
        <w:rPr>
          <w:rFonts w:hint="eastAsia" w:ascii="宋体" w:hAnsi="宋体" w:eastAsia="宋体" w:cs="宋体"/>
          <w:bCs/>
          <w:sz w:val="24"/>
          <w:szCs w:val="24"/>
          <w:lang w:val="en-US" w:eastAsia="zh-CN"/>
        </w:rPr>
        <w:t>救援</w:t>
      </w:r>
      <w:r>
        <w:rPr>
          <w:rFonts w:hint="eastAsia" w:ascii="宋体" w:hAnsi="宋体" w:eastAsia="宋体" w:cs="宋体"/>
          <w:bCs/>
          <w:sz w:val="24"/>
          <w:szCs w:val="24"/>
        </w:rPr>
        <w:t>赛项由复赛（作品说明书，运行视频），决赛（</w:t>
      </w:r>
      <w:r>
        <w:rPr>
          <w:rFonts w:hint="eastAsia" w:ascii="宋体" w:hAnsi="宋体" w:eastAsia="宋体" w:cs="宋体"/>
          <w:bCs/>
          <w:sz w:val="24"/>
          <w:szCs w:val="24"/>
          <w:lang w:val="en-US" w:eastAsia="zh-CN"/>
        </w:rPr>
        <w:t>决赛第一阶段</w:t>
      </w:r>
      <w:r>
        <w:rPr>
          <w:rFonts w:hint="eastAsia" w:ascii="宋体" w:hAnsi="宋体" w:eastAsia="宋体" w:cs="宋体"/>
          <w:bCs/>
          <w:sz w:val="24"/>
          <w:szCs w:val="24"/>
        </w:rPr>
        <w:t>，决赛</w:t>
      </w:r>
      <w:r>
        <w:rPr>
          <w:rFonts w:hint="eastAsia" w:ascii="宋体" w:hAnsi="宋体" w:eastAsia="宋体" w:cs="宋体"/>
          <w:bCs/>
          <w:sz w:val="24"/>
          <w:szCs w:val="24"/>
          <w:lang w:val="en-US" w:eastAsia="zh-CN"/>
        </w:rPr>
        <w:t>第二阶段</w:t>
      </w:r>
      <w:r>
        <w:rPr>
          <w:rFonts w:hint="eastAsia" w:ascii="宋体" w:hAnsi="宋体" w:eastAsia="宋体" w:cs="宋体"/>
          <w:bCs/>
          <w:sz w:val="24"/>
          <w:szCs w:val="24"/>
        </w:rPr>
        <w:t>）组成。</w:t>
      </w:r>
    </w:p>
    <w:p w14:paraId="24FD5391">
      <w:pPr>
        <w:spacing w:line="360" w:lineRule="auto"/>
        <w:ind w:firstLine="480" w:firstLineChars="200"/>
        <w:rPr>
          <w:rFonts w:hint="eastAsia" w:ascii="宋体" w:hAnsi="Calibri" w:eastAsia="宋体" w:cs="宋体"/>
          <w:sz w:val="24"/>
          <w:szCs w:val="22"/>
          <w:lang w:val="en-US"/>
        </w:rPr>
      </w:pPr>
      <w:r>
        <w:rPr>
          <w:rFonts w:hint="eastAsia" w:cs="Times New Roman" w:asciiTheme="minorEastAsia" w:hAnsiTheme="minorEastAsia"/>
          <w:color w:val="000000" w:themeColor="text1"/>
          <w:kern w:val="2"/>
          <w:sz w:val="24"/>
          <w:szCs w:val="24"/>
          <w:lang w:eastAsia="zh-CN"/>
          <w14:textFill>
            <w14:solidFill>
              <w14:schemeClr w14:val="tx1"/>
            </w14:solidFill>
          </w14:textFill>
        </w:rPr>
        <w:t>复赛：参赛队按时按各赛项具体要求将参赛作品提交大赛组委会，竞赛组委会组织专家对参赛作品进行评审，评审出参加决赛的参赛队（入围决赛队伍数将根据复赛报名情况和决赛现场容量限制确定）。（</w:t>
      </w:r>
      <w:r>
        <w:rPr>
          <w:rFonts w:hint="eastAsia" w:cs="Times New Roman" w:asciiTheme="minorEastAsia" w:hAnsiTheme="minorEastAsia"/>
          <w:color w:val="000000" w:themeColor="text1"/>
          <w:sz w:val="24"/>
          <w:szCs w:val="24"/>
          <w14:textFill>
            <w14:solidFill>
              <w14:schemeClr w14:val="tx1"/>
            </w14:solidFill>
          </w14:textFill>
        </w:rPr>
        <w:t>提交作品网站见后续通知</w:t>
      </w:r>
      <w:r>
        <w:rPr>
          <w:rFonts w:hint="eastAsia" w:cs="Times New Roman" w:asciiTheme="minorEastAsia" w:hAnsiTheme="minorEastAsia"/>
          <w:color w:val="000000" w:themeColor="text1"/>
          <w:sz w:val="24"/>
          <w:szCs w:val="24"/>
          <w:lang w:eastAsia="zh-CN"/>
          <w14:textFill>
            <w14:solidFill>
              <w14:schemeClr w14:val="tx1"/>
            </w14:solidFill>
          </w14:textFill>
        </w:rPr>
        <w:t>）</w:t>
      </w:r>
    </w:p>
    <w:p w14:paraId="2AB3CD67">
      <w:pPr>
        <w:spacing w:line="360" w:lineRule="auto"/>
        <w:ind w:firstLine="480" w:firstLineChars="200"/>
        <w:rPr>
          <w:rFonts w:hint="eastAsia" w:ascii="仿宋" w:hAnsi="仿宋" w:eastAsia="仿宋" w:cs="Times New Roman"/>
          <w:bCs/>
          <w:sz w:val="24"/>
          <w:szCs w:val="24"/>
        </w:rPr>
      </w:pPr>
      <w:r>
        <w:rPr>
          <w:rFonts w:hint="eastAsia" w:ascii="宋体" w:hAnsi="宋体" w:eastAsia="宋体" w:cs="宋体"/>
          <w:bCs/>
          <w:sz w:val="24"/>
          <w:szCs w:val="24"/>
        </w:rPr>
        <w:t>决赛由</w:t>
      </w:r>
      <w:r>
        <w:rPr>
          <w:rFonts w:hint="eastAsia" w:ascii="宋体" w:hAnsi="宋体" w:eastAsia="宋体" w:cs="宋体"/>
          <w:bCs/>
          <w:sz w:val="24"/>
          <w:szCs w:val="24"/>
          <w:lang w:val="en-US" w:eastAsia="zh-CN"/>
        </w:rPr>
        <w:t>决赛第一阶段</w:t>
      </w:r>
      <w:r>
        <w:rPr>
          <w:rFonts w:hint="eastAsia" w:ascii="宋体" w:hAnsi="宋体" w:eastAsia="宋体" w:cs="宋体"/>
          <w:bCs/>
          <w:sz w:val="24"/>
          <w:szCs w:val="24"/>
        </w:rPr>
        <w:t>和决赛</w:t>
      </w:r>
      <w:r>
        <w:rPr>
          <w:rFonts w:hint="eastAsia" w:ascii="宋体" w:hAnsi="宋体" w:eastAsia="宋体" w:cs="宋体"/>
          <w:bCs/>
          <w:sz w:val="24"/>
          <w:szCs w:val="24"/>
          <w:lang w:val="en-US" w:eastAsia="zh-CN"/>
        </w:rPr>
        <w:t>第二阶段两个阶段</w:t>
      </w:r>
      <w:r>
        <w:rPr>
          <w:rFonts w:hint="eastAsia" w:ascii="宋体" w:hAnsi="宋体" w:eastAsia="宋体" w:cs="宋体"/>
          <w:bCs/>
          <w:sz w:val="24"/>
          <w:szCs w:val="24"/>
        </w:rPr>
        <w:t>组成。</w:t>
      </w:r>
      <w:r>
        <w:rPr>
          <w:rFonts w:hint="eastAsia" w:ascii="宋体" w:hAnsi="宋体" w:eastAsia="宋体" w:cs="宋体"/>
          <w:bCs/>
          <w:sz w:val="24"/>
          <w:szCs w:val="24"/>
          <w:lang w:val="en-US" w:eastAsia="zh-CN"/>
        </w:rPr>
        <w:t>决赛第一阶段</w:t>
      </w:r>
      <w:r>
        <w:rPr>
          <w:rFonts w:hint="eastAsia" w:ascii="宋体" w:hAnsi="宋体" w:eastAsia="宋体" w:cs="宋体"/>
          <w:bCs/>
          <w:sz w:val="24"/>
          <w:szCs w:val="24"/>
        </w:rPr>
        <w:t>由作品说明书和现场</w:t>
      </w:r>
      <w:r>
        <w:rPr>
          <w:rFonts w:hint="eastAsia" w:ascii="宋体" w:hAnsi="宋体" w:eastAsia="宋体" w:cs="宋体"/>
          <w:bCs/>
          <w:sz w:val="24"/>
          <w:szCs w:val="24"/>
          <w:lang w:val="en-US" w:eastAsia="zh-CN"/>
        </w:rPr>
        <w:t>比赛两</w:t>
      </w:r>
      <w:r>
        <w:rPr>
          <w:rFonts w:hint="eastAsia" w:ascii="宋体" w:hAnsi="宋体" w:eastAsia="宋体" w:cs="宋体"/>
          <w:bCs/>
          <w:sz w:val="24"/>
          <w:szCs w:val="24"/>
        </w:rPr>
        <w:t>个环节组成。根据第一阶段总成绩及晋级比例确定晋级第二阶段的参赛队，第一阶段成绩不带入第二阶段。决赛第二阶段由创新实践和现场比赛两个环节组成。各竞赛环节和分数如表</w:t>
      </w:r>
      <w:r>
        <w:rPr>
          <w:rFonts w:hint="eastAsia" w:ascii="宋体" w:hAnsi="宋体" w:eastAsia="宋体" w:cs="宋体"/>
          <w:bCs/>
          <w:sz w:val="24"/>
          <w:szCs w:val="24"/>
          <w:lang w:val="en-US" w:eastAsia="zh-CN"/>
        </w:rPr>
        <w:t>5</w:t>
      </w:r>
      <w:r>
        <w:rPr>
          <w:rFonts w:hint="eastAsia" w:ascii="宋体" w:hAnsi="宋体" w:eastAsia="宋体" w:cs="宋体"/>
          <w:bCs/>
          <w:sz w:val="24"/>
          <w:szCs w:val="24"/>
        </w:rPr>
        <w:t>所示。</w:t>
      </w:r>
    </w:p>
    <w:p w14:paraId="34033D35">
      <w:pPr>
        <w:spacing w:line="360" w:lineRule="auto"/>
        <w:ind w:firstLine="0" w:firstLineChars="0"/>
        <w:jc w:val="center"/>
        <w:rPr>
          <w:rFonts w:hint="eastAsia" w:ascii="宋体" w:hAnsi="宋体" w:eastAsia="宋体" w:cs="宋体"/>
          <w:bCs/>
          <w:sz w:val="21"/>
          <w:szCs w:val="21"/>
        </w:rPr>
      </w:pPr>
    </w:p>
    <w:p w14:paraId="74272F91">
      <w:pPr>
        <w:spacing w:line="360" w:lineRule="auto"/>
        <w:ind w:firstLine="0" w:firstLineChars="0"/>
        <w:jc w:val="center"/>
        <w:rPr>
          <w:rFonts w:hint="eastAsia" w:ascii="宋体" w:hAnsi="宋体" w:eastAsia="宋体" w:cs="宋体"/>
          <w:bCs/>
          <w:sz w:val="21"/>
          <w:szCs w:val="21"/>
        </w:rPr>
      </w:pPr>
    </w:p>
    <w:p w14:paraId="4FCF2C2B">
      <w:pPr>
        <w:spacing w:line="360" w:lineRule="auto"/>
        <w:ind w:firstLine="0" w:firstLineChars="0"/>
        <w:jc w:val="center"/>
        <w:rPr>
          <w:rFonts w:hint="eastAsia" w:ascii="宋体" w:hAnsi="宋体" w:eastAsia="宋体" w:cs="宋体"/>
          <w:bCs/>
          <w:sz w:val="21"/>
          <w:szCs w:val="21"/>
        </w:rPr>
      </w:pPr>
    </w:p>
    <w:p w14:paraId="0C4468CC">
      <w:pPr>
        <w:spacing w:line="360" w:lineRule="auto"/>
        <w:ind w:firstLine="0" w:firstLineChars="0"/>
        <w:jc w:val="center"/>
        <w:rPr>
          <w:rFonts w:hint="eastAsia" w:ascii="宋体" w:hAnsi="宋体" w:eastAsia="宋体" w:cs="宋体"/>
          <w:bCs/>
          <w:sz w:val="21"/>
          <w:szCs w:val="21"/>
        </w:rPr>
      </w:pPr>
    </w:p>
    <w:p w14:paraId="0642899C">
      <w:pPr>
        <w:spacing w:line="360" w:lineRule="auto"/>
        <w:ind w:firstLine="0" w:firstLineChars="0"/>
        <w:jc w:val="center"/>
        <w:rPr>
          <w:rFonts w:hint="eastAsia" w:ascii="宋体" w:hAnsi="宋体" w:eastAsia="宋体" w:cs="宋体"/>
          <w:bCs/>
          <w:sz w:val="21"/>
          <w:szCs w:val="21"/>
        </w:rPr>
      </w:pPr>
    </w:p>
    <w:p w14:paraId="2462160D">
      <w:pPr>
        <w:spacing w:line="360" w:lineRule="auto"/>
        <w:ind w:firstLine="0" w:firstLineChars="0"/>
        <w:jc w:val="center"/>
        <w:rPr>
          <w:rFonts w:hint="eastAsia" w:ascii="宋体" w:hAnsi="宋体" w:eastAsia="宋体" w:cs="宋体"/>
          <w:bCs/>
          <w:sz w:val="21"/>
          <w:szCs w:val="21"/>
        </w:rPr>
      </w:pPr>
    </w:p>
    <w:p w14:paraId="09A9FB39">
      <w:pPr>
        <w:spacing w:line="360" w:lineRule="auto"/>
        <w:ind w:firstLine="0" w:firstLineChars="0"/>
        <w:jc w:val="center"/>
        <w:rPr>
          <w:rFonts w:hint="eastAsia" w:ascii="宋体" w:hAnsi="宋体" w:eastAsia="宋体" w:cs="宋体"/>
          <w:bCs/>
          <w:sz w:val="21"/>
          <w:szCs w:val="21"/>
        </w:rPr>
      </w:pPr>
      <w:r>
        <w:rPr>
          <w:rFonts w:hint="eastAsia" w:ascii="宋体" w:hAnsi="宋体" w:eastAsia="宋体" w:cs="宋体"/>
          <w:bCs/>
          <w:sz w:val="21"/>
          <w:szCs w:val="21"/>
        </w:rPr>
        <w:t>表</w:t>
      </w:r>
      <w:r>
        <w:rPr>
          <w:rFonts w:hint="eastAsia" w:ascii="宋体" w:hAnsi="宋体" w:eastAsia="宋体" w:cs="宋体"/>
          <w:bCs/>
          <w:sz w:val="21"/>
          <w:szCs w:val="21"/>
          <w:lang w:val="en-US" w:eastAsia="zh-CN"/>
        </w:rPr>
        <w:t xml:space="preserve">5 </w:t>
      </w:r>
      <w:r>
        <w:rPr>
          <w:rFonts w:hint="eastAsia" w:ascii="宋体" w:hAnsi="宋体" w:eastAsia="宋体" w:cs="宋体"/>
          <w:bCs/>
          <w:sz w:val="21"/>
          <w:szCs w:val="21"/>
        </w:rPr>
        <w:t>智能</w:t>
      </w:r>
      <w:r>
        <w:rPr>
          <w:rFonts w:hint="eastAsia" w:ascii="宋体" w:hAnsi="宋体" w:eastAsia="宋体" w:cs="宋体"/>
          <w:bCs/>
          <w:sz w:val="21"/>
          <w:szCs w:val="21"/>
          <w:lang w:val="en-US" w:eastAsia="zh-CN"/>
        </w:rPr>
        <w:t>救援</w:t>
      </w:r>
      <w:r>
        <w:rPr>
          <w:rFonts w:hint="eastAsia" w:ascii="宋体" w:hAnsi="宋体" w:eastAsia="宋体" w:cs="宋体"/>
          <w:bCs/>
          <w:sz w:val="21"/>
          <w:szCs w:val="21"/>
        </w:rPr>
        <w:t>赛项各环节和分数</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056"/>
        <w:gridCol w:w="657"/>
        <w:gridCol w:w="828"/>
        <w:gridCol w:w="3260"/>
        <w:gridCol w:w="636"/>
      </w:tblGrid>
      <w:tr w14:paraId="364AA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6AA67135">
            <w:pPr>
              <w:bidi w:val="0"/>
              <w:jc w:val="center"/>
              <w:rPr>
                <w:rFonts w:hint="eastAsia" w:ascii="宋体" w:hAnsi="宋体" w:eastAsia="宋体" w:cs="宋体"/>
                <w:sz w:val="21"/>
                <w:szCs w:val="21"/>
              </w:rPr>
            </w:pPr>
            <w:r>
              <w:rPr>
                <w:rFonts w:hint="eastAsia" w:ascii="宋体" w:hAnsi="宋体" w:eastAsia="宋体" w:cs="宋体"/>
                <w:sz w:val="21"/>
                <w:szCs w:val="21"/>
              </w:rPr>
              <w:t>序号</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068554D">
            <w:pPr>
              <w:bidi w:val="0"/>
              <w:jc w:val="center"/>
              <w:rPr>
                <w:rFonts w:hint="eastAsia" w:ascii="宋体" w:hAnsi="宋体" w:eastAsia="宋体" w:cs="宋体"/>
                <w:sz w:val="21"/>
                <w:szCs w:val="21"/>
              </w:rPr>
            </w:pPr>
            <w:r>
              <w:rPr>
                <w:rFonts w:hint="eastAsia" w:ascii="宋体" w:hAnsi="宋体" w:eastAsia="宋体" w:cs="宋体"/>
                <w:sz w:val="21"/>
                <w:szCs w:val="21"/>
              </w:rPr>
              <w:t>环节</w:t>
            </w:r>
          </w:p>
        </w:tc>
        <w:tc>
          <w:tcPr>
            <w:tcW w:w="1485" w:type="dxa"/>
            <w:gridSpan w:val="2"/>
            <w:tcBorders>
              <w:top w:val="single" w:color="auto" w:sz="4" w:space="0"/>
              <w:left w:val="single" w:color="auto" w:sz="4" w:space="0"/>
              <w:bottom w:val="single" w:color="auto" w:sz="4" w:space="0"/>
              <w:right w:val="single" w:color="auto" w:sz="4" w:space="0"/>
            </w:tcBorders>
            <w:noWrap w:val="0"/>
            <w:vAlign w:val="center"/>
          </w:tcPr>
          <w:p w14:paraId="17D4A84C">
            <w:pPr>
              <w:bidi w:val="0"/>
              <w:jc w:val="center"/>
              <w:rPr>
                <w:rFonts w:hint="eastAsia" w:ascii="宋体" w:hAnsi="宋体" w:eastAsia="宋体" w:cs="宋体"/>
                <w:sz w:val="21"/>
                <w:szCs w:val="21"/>
              </w:rPr>
            </w:pPr>
            <w:r>
              <w:rPr>
                <w:rFonts w:hint="eastAsia" w:ascii="宋体" w:hAnsi="宋体" w:eastAsia="宋体" w:cs="宋体"/>
                <w:sz w:val="21"/>
                <w:szCs w:val="21"/>
              </w:rPr>
              <w:t>赛程</w:t>
            </w:r>
          </w:p>
        </w:tc>
        <w:tc>
          <w:tcPr>
            <w:tcW w:w="3260" w:type="dxa"/>
            <w:tcBorders>
              <w:top w:val="single" w:color="auto" w:sz="4" w:space="0"/>
              <w:left w:val="single" w:color="auto" w:sz="4" w:space="0"/>
              <w:bottom w:val="single" w:color="auto" w:sz="4" w:space="0"/>
              <w:right w:val="single" w:color="auto" w:sz="4" w:space="0"/>
            </w:tcBorders>
            <w:noWrap w:val="0"/>
            <w:vAlign w:val="center"/>
          </w:tcPr>
          <w:p w14:paraId="51DC2B42">
            <w:pPr>
              <w:bidi w:val="0"/>
              <w:jc w:val="center"/>
              <w:rPr>
                <w:rFonts w:hint="eastAsia" w:ascii="宋体" w:hAnsi="宋体" w:eastAsia="宋体" w:cs="宋体"/>
                <w:sz w:val="21"/>
                <w:szCs w:val="21"/>
              </w:rPr>
            </w:pPr>
            <w:r>
              <w:rPr>
                <w:rFonts w:hint="eastAsia" w:ascii="宋体" w:hAnsi="宋体" w:eastAsia="宋体" w:cs="宋体"/>
                <w:sz w:val="21"/>
                <w:szCs w:val="21"/>
              </w:rPr>
              <w:t>内容</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067F735">
            <w:pPr>
              <w:bidi w:val="0"/>
              <w:jc w:val="center"/>
              <w:rPr>
                <w:rFonts w:hint="eastAsia" w:ascii="宋体" w:hAnsi="宋体" w:eastAsia="宋体" w:cs="宋体"/>
                <w:sz w:val="21"/>
                <w:szCs w:val="21"/>
              </w:rPr>
            </w:pPr>
            <w:r>
              <w:rPr>
                <w:rFonts w:hint="eastAsia" w:ascii="宋体" w:hAnsi="宋体" w:eastAsia="宋体" w:cs="宋体"/>
                <w:sz w:val="21"/>
                <w:szCs w:val="21"/>
              </w:rPr>
              <w:t>分数</w:t>
            </w:r>
          </w:p>
        </w:tc>
      </w:tr>
      <w:tr w14:paraId="6CA52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5549B24B">
            <w:pPr>
              <w:bidi w:val="0"/>
              <w:jc w:val="center"/>
              <w:rPr>
                <w:rFonts w:hint="eastAsia" w:ascii="宋体" w:hAnsi="宋体" w:eastAsia="宋体" w:cs="宋体"/>
                <w:sz w:val="21"/>
                <w:szCs w:val="21"/>
              </w:rPr>
            </w:pPr>
            <w:r>
              <w:rPr>
                <w:rFonts w:hint="eastAsia" w:ascii="宋体" w:hAnsi="宋体" w:eastAsia="宋体" w:cs="宋体"/>
                <w:sz w:val="21"/>
                <w:szCs w:val="21"/>
              </w:rPr>
              <w:t>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4D95274">
            <w:pPr>
              <w:bidi w:val="0"/>
              <w:jc w:val="center"/>
              <w:rPr>
                <w:rFonts w:hint="eastAsia" w:ascii="宋体" w:hAnsi="宋体" w:eastAsia="宋体" w:cs="宋体"/>
                <w:sz w:val="21"/>
                <w:szCs w:val="21"/>
              </w:rPr>
            </w:pPr>
            <w:r>
              <w:rPr>
                <w:rFonts w:hint="eastAsia" w:ascii="宋体" w:hAnsi="宋体" w:eastAsia="宋体" w:cs="宋体"/>
                <w:sz w:val="21"/>
                <w:szCs w:val="21"/>
              </w:rPr>
              <w:t>第一环节</w:t>
            </w:r>
          </w:p>
        </w:tc>
        <w:tc>
          <w:tcPr>
            <w:tcW w:w="1485" w:type="dxa"/>
            <w:gridSpan w:val="2"/>
            <w:vMerge w:val="restart"/>
            <w:tcBorders>
              <w:top w:val="nil"/>
              <w:left w:val="single" w:color="auto" w:sz="4" w:space="0"/>
              <w:bottom w:val="single" w:color="auto" w:sz="4" w:space="0"/>
              <w:right w:val="single" w:color="auto" w:sz="4" w:space="0"/>
            </w:tcBorders>
            <w:noWrap w:val="0"/>
            <w:vAlign w:val="center"/>
          </w:tcPr>
          <w:p w14:paraId="0147E49C">
            <w:pPr>
              <w:bidi w:val="0"/>
              <w:jc w:val="center"/>
              <w:rPr>
                <w:rFonts w:hint="eastAsia" w:ascii="宋体" w:hAnsi="宋体" w:eastAsia="宋体" w:cs="宋体"/>
                <w:sz w:val="21"/>
                <w:szCs w:val="21"/>
              </w:rPr>
            </w:pPr>
            <w:r>
              <w:rPr>
                <w:rFonts w:hint="eastAsia" w:ascii="宋体" w:hAnsi="宋体" w:eastAsia="宋体" w:cs="宋体"/>
                <w:sz w:val="21"/>
                <w:szCs w:val="21"/>
              </w:rPr>
              <w:t>复赛</w:t>
            </w:r>
          </w:p>
        </w:tc>
        <w:tc>
          <w:tcPr>
            <w:tcW w:w="3260" w:type="dxa"/>
            <w:tcBorders>
              <w:top w:val="single" w:color="auto" w:sz="4" w:space="0"/>
              <w:left w:val="single" w:color="auto" w:sz="4" w:space="0"/>
              <w:bottom w:val="single" w:color="auto" w:sz="4" w:space="0"/>
              <w:right w:val="single" w:color="auto" w:sz="4" w:space="0"/>
            </w:tcBorders>
            <w:noWrap w:val="0"/>
            <w:vAlign w:val="center"/>
          </w:tcPr>
          <w:p w14:paraId="528FFB48">
            <w:pPr>
              <w:bidi w:val="0"/>
              <w:jc w:val="center"/>
              <w:rPr>
                <w:rFonts w:hint="eastAsia" w:ascii="宋体" w:hAnsi="宋体" w:eastAsia="宋体" w:cs="宋体"/>
                <w:sz w:val="21"/>
                <w:szCs w:val="21"/>
              </w:rPr>
            </w:pPr>
            <w:r>
              <w:rPr>
                <w:rFonts w:hint="eastAsia" w:ascii="宋体" w:hAnsi="宋体" w:eastAsia="宋体" w:cs="宋体"/>
                <w:sz w:val="21"/>
                <w:szCs w:val="21"/>
              </w:rPr>
              <w:t>作品说明书</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B953F4D">
            <w:pPr>
              <w:bidi w:val="0"/>
              <w:jc w:val="center"/>
              <w:rPr>
                <w:rFonts w:hint="eastAsia" w:ascii="宋体" w:hAnsi="宋体" w:eastAsia="宋体" w:cs="宋体"/>
                <w:sz w:val="21"/>
                <w:szCs w:val="21"/>
              </w:rPr>
            </w:pPr>
            <w:r>
              <w:rPr>
                <w:rFonts w:hint="eastAsia" w:ascii="宋体" w:hAnsi="宋体" w:eastAsia="宋体" w:cs="宋体"/>
                <w:sz w:val="21"/>
                <w:szCs w:val="21"/>
              </w:rPr>
              <w:t>30</w:t>
            </w:r>
          </w:p>
        </w:tc>
      </w:tr>
      <w:tr w14:paraId="6564A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73E16118">
            <w:pPr>
              <w:bidi w:val="0"/>
              <w:jc w:val="center"/>
              <w:rPr>
                <w:rFonts w:hint="eastAsia" w:ascii="宋体" w:hAnsi="宋体" w:eastAsia="宋体" w:cs="宋体"/>
                <w:sz w:val="21"/>
                <w:szCs w:val="21"/>
              </w:rPr>
            </w:pPr>
            <w:r>
              <w:rPr>
                <w:rFonts w:hint="eastAsia" w:ascii="宋体" w:hAnsi="宋体" w:eastAsia="宋体" w:cs="宋体"/>
                <w:sz w:val="21"/>
                <w:szCs w:val="21"/>
              </w:rPr>
              <w:t>2</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982B5C8">
            <w:pPr>
              <w:bidi w:val="0"/>
              <w:jc w:val="center"/>
              <w:rPr>
                <w:rFonts w:hint="eastAsia" w:ascii="宋体" w:hAnsi="宋体" w:eastAsia="宋体" w:cs="宋体"/>
                <w:sz w:val="21"/>
                <w:szCs w:val="21"/>
              </w:rPr>
            </w:pPr>
            <w:r>
              <w:rPr>
                <w:rFonts w:hint="eastAsia" w:ascii="宋体" w:hAnsi="宋体" w:eastAsia="宋体" w:cs="宋体"/>
                <w:sz w:val="21"/>
                <w:szCs w:val="21"/>
              </w:rPr>
              <w:t>第二环节</w:t>
            </w:r>
          </w:p>
        </w:tc>
        <w:tc>
          <w:tcPr>
            <w:tcW w:w="148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D4B61B5">
            <w:pPr>
              <w:bidi w:val="0"/>
              <w:jc w:val="center"/>
              <w:rPr>
                <w:rFonts w:hint="eastAsia" w:ascii="宋体" w:hAnsi="宋体" w:eastAsia="宋体" w:cs="宋体"/>
                <w:sz w:val="21"/>
                <w:szCs w:val="21"/>
              </w:rPr>
            </w:pPr>
          </w:p>
        </w:tc>
        <w:tc>
          <w:tcPr>
            <w:tcW w:w="3260" w:type="dxa"/>
            <w:tcBorders>
              <w:top w:val="single" w:color="auto" w:sz="4" w:space="0"/>
              <w:left w:val="single" w:color="auto" w:sz="4" w:space="0"/>
              <w:bottom w:val="single" w:color="auto" w:sz="4" w:space="0"/>
              <w:right w:val="single" w:color="auto" w:sz="4" w:space="0"/>
            </w:tcBorders>
            <w:noWrap w:val="0"/>
            <w:vAlign w:val="center"/>
          </w:tcPr>
          <w:p w14:paraId="3BDC7908">
            <w:pPr>
              <w:bidi w:val="0"/>
              <w:jc w:val="center"/>
              <w:rPr>
                <w:rFonts w:hint="eastAsia" w:ascii="宋体" w:hAnsi="宋体" w:eastAsia="宋体" w:cs="宋体"/>
                <w:sz w:val="21"/>
                <w:szCs w:val="21"/>
              </w:rPr>
            </w:pPr>
            <w:r>
              <w:rPr>
                <w:rFonts w:hint="eastAsia" w:ascii="宋体" w:hAnsi="宋体" w:eastAsia="宋体" w:cs="宋体"/>
                <w:sz w:val="21"/>
                <w:szCs w:val="21"/>
              </w:rPr>
              <w:t>运行视频</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62BE02C">
            <w:pPr>
              <w:bidi w:val="0"/>
              <w:jc w:val="center"/>
              <w:rPr>
                <w:rFonts w:hint="eastAsia" w:ascii="宋体" w:hAnsi="宋体" w:eastAsia="宋体" w:cs="宋体"/>
                <w:sz w:val="21"/>
                <w:szCs w:val="21"/>
              </w:rPr>
            </w:pPr>
            <w:r>
              <w:rPr>
                <w:rFonts w:hint="eastAsia" w:ascii="宋体" w:hAnsi="宋体" w:eastAsia="宋体" w:cs="宋体"/>
                <w:sz w:val="21"/>
                <w:szCs w:val="21"/>
              </w:rPr>
              <w:t>70</w:t>
            </w:r>
          </w:p>
        </w:tc>
      </w:tr>
      <w:tr w14:paraId="60AF6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0" w:type="auto"/>
            <w:gridSpan w:val="5"/>
            <w:tcBorders>
              <w:top w:val="single" w:color="auto" w:sz="4" w:space="0"/>
              <w:left w:val="single" w:color="auto" w:sz="4" w:space="0"/>
              <w:bottom w:val="single" w:color="auto" w:sz="4" w:space="0"/>
              <w:right w:val="single" w:color="auto" w:sz="4" w:space="0"/>
            </w:tcBorders>
            <w:noWrap w:val="0"/>
            <w:vAlign w:val="center"/>
          </w:tcPr>
          <w:p w14:paraId="4034BF23">
            <w:pPr>
              <w:bidi w:val="0"/>
              <w:jc w:val="center"/>
              <w:rPr>
                <w:rFonts w:hint="eastAsia" w:ascii="宋体" w:hAnsi="宋体" w:eastAsia="宋体" w:cs="宋体"/>
                <w:sz w:val="21"/>
                <w:szCs w:val="21"/>
              </w:rPr>
            </w:pPr>
            <w:r>
              <w:rPr>
                <w:rFonts w:hint="eastAsia" w:ascii="宋体" w:hAnsi="宋体" w:eastAsia="宋体" w:cs="宋体"/>
                <w:sz w:val="21"/>
                <w:szCs w:val="21"/>
              </w:rPr>
              <w:t>复赛评审总成绩  说明：产生参加决赛名单</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89D512F">
            <w:pPr>
              <w:bidi w:val="0"/>
              <w:jc w:val="center"/>
              <w:rPr>
                <w:rFonts w:hint="eastAsia" w:ascii="宋体" w:hAnsi="宋体" w:eastAsia="宋体" w:cs="宋体"/>
                <w:sz w:val="21"/>
                <w:szCs w:val="21"/>
              </w:rPr>
            </w:pPr>
            <w:r>
              <w:rPr>
                <w:rFonts w:hint="eastAsia" w:ascii="宋体" w:hAnsi="宋体" w:eastAsia="宋体" w:cs="宋体"/>
                <w:sz w:val="21"/>
                <w:szCs w:val="21"/>
              </w:rPr>
              <w:t>100</w:t>
            </w:r>
          </w:p>
        </w:tc>
      </w:tr>
      <w:tr w14:paraId="106F1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35021992">
            <w:pPr>
              <w:bidi w:val="0"/>
              <w:jc w:val="center"/>
              <w:rPr>
                <w:rFonts w:hint="eastAsia" w:ascii="宋体" w:hAnsi="宋体" w:eastAsia="宋体" w:cs="宋体"/>
                <w:sz w:val="21"/>
                <w:szCs w:val="21"/>
              </w:rPr>
            </w:pPr>
            <w:r>
              <w:rPr>
                <w:rFonts w:hint="eastAsia" w:ascii="宋体" w:hAnsi="宋体" w:eastAsia="宋体" w:cs="宋体"/>
                <w:sz w:val="21"/>
                <w:szCs w:val="21"/>
              </w:rPr>
              <w:t>3</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713B6DD">
            <w:pPr>
              <w:bidi w:val="0"/>
              <w:jc w:val="center"/>
              <w:rPr>
                <w:rFonts w:hint="eastAsia" w:ascii="宋体" w:hAnsi="宋体" w:eastAsia="宋体" w:cs="宋体"/>
                <w:sz w:val="21"/>
                <w:szCs w:val="21"/>
              </w:rPr>
            </w:pPr>
            <w:r>
              <w:rPr>
                <w:rFonts w:hint="eastAsia" w:ascii="宋体" w:hAnsi="宋体" w:eastAsia="宋体" w:cs="宋体"/>
                <w:sz w:val="21"/>
                <w:szCs w:val="21"/>
              </w:rPr>
              <w:t>第三环节</w:t>
            </w:r>
          </w:p>
        </w:tc>
        <w:tc>
          <w:tcPr>
            <w:tcW w:w="0" w:type="auto"/>
            <w:vMerge w:val="restart"/>
            <w:tcBorders>
              <w:top w:val="single" w:color="auto" w:sz="4" w:space="0"/>
              <w:left w:val="single" w:color="auto" w:sz="4" w:space="0"/>
              <w:bottom w:val="single" w:color="auto" w:sz="4" w:space="0"/>
              <w:right w:val="single" w:color="auto" w:sz="4" w:space="0"/>
            </w:tcBorders>
            <w:noWrap w:val="0"/>
            <w:vAlign w:val="center"/>
          </w:tcPr>
          <w:p w14:paraId="2794245D">
            <w:pPr>
              <w:bidi w:val="0"/>
              <w:jc w:val="center"/>
              <w:rPr>
                <w:rFonts w:hint="eastAsia" w:ascii="宋体" w:hAnsi="宋体" w:eastAsia="宋体" w:cs="宋体"/>
                <w:sz w:val="21"/>
                <w:szCs w:val="21"/>
              </w:rPr>
            </w:pPr>
            <w:r>
              <w:rPr>
                <w:rFonts w:hint="eastAsia" w:ascii="宋体" w:hAnsi="宋体" w:eastAsia="宋体" w:cs="宋体"/>
                <w:sz w:val="21"/>
                <w:szCs w:val="21"/>
              </w:rPr>
              <w:t>决赛</w:t>
            </w:r>
          </w:p>
        </w:tc>
        <w:tc>
          <w:tcPr>
            <w:tcW w:w="801" w:type="dxa"/>
            <w:vMerge w:val="restart"/>
            <w:tcBorders>
              <w:top w:val="single" w:color="auto" w:sz="4" w:space="0"/>
              <w:left w:val="single" w:color="auto" w:sz="4" w:space="0"/>
              <w:bottom w:val="single" w:color="auto" w:sz="4" w:space="0"/>
              <w:right w:val="single" w:color="auto" w:sz="4" w:space="0"/>
            </w:tcBorders>
            <w:noWrap w:val="0"/>
            <w:vAlign w:val="center"/>
          </w:tcPr>
          <w:p w14:paraId="19E581C8">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第一阶段</w:t>
            </w:r>
          </w:p>
        </w:tc>
        <w:tc>
          <w:tcPr>
            <w:tcW w:w="3260" w:type="dxa"/>
            <w:tcBorders>
              <w:top w:val="single" w:color="auto" w:sz="4" w:space="0"/>
              <w:left w:val="single" w:color="auto" w:sz="4" w:space="0"/>
              <w:bottom w:val="single" w:color="auto" w:sz="4" w:space="0"/>
              <w:right w:val="single" w:color="auto" w:sz="4" w:space="0"/>
            </w:tcBorders>
            <w:noWrap w:val="0"/>
            <w:vAlign w:val="center"/>
          </w:tcPr>
          <w:p w14:paraId="7117469D">
            <w:pPr>
              <w:bidi w:val="0"/>
              <w:jc w:val="center"/>
              <w:rPr>
                <w:rFonts w:hint="eastAsia" w:ascii="宋体" w:hAnsi="宋体" w:eastAsia="宋体" w:cs="宋体"/>
                <w:sz w:val="21"/>
                <w:szCs w:val="21"/>
              </w:rPr>
            </w:pPr>
            <w:r>
              <w:rPr>
                <w:rFonts w:hint="eastAsia" w:ascii="宋体" w:hAnsi="宋体" w:eastAsia="宋体" w:cs="宋体"/>
                <w:sz w:val="21"/>
                <w:szCs w:val="21"/>
              </w:rPr>
              <w:t>作品说明书</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F1A479F">
            <w:pPr>
              <w:bidi w:val="0"/>
              <w:jc w:val="center"/>
              <w:rPr>
                <w:rFonts w:hint="eastAsia" w:ascii="宋体" w:hAnsi="宋体" w:eastAsia="宋体" w:cs="宋体"/>
                <w:sz w:val="21"/>
                <w:szCs w:val="21"/>
              </w:rPr>
            </w:pPr>
            <w:r>
              <w:rPr>
                <w:rFonts w:hint="eastAsia" w:ascii="宋体" w:hAnsi="宋体" w:eastAsia="宋体" w:cs="宋体"/>
                <w:sz w:val="21"/>
                <w:szCs w:val="21"/>
              </w:rPr>
              <w:t>30</w:t>
            </w:r>
          </w:p>
        </w:tc>
      </w:tr>
      <w:tr w14:paraId="676E5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3BB1412C">
            <w:pPr>
              <w:bidi w:val="0"/>
              <w:jc w:val="center"/>
              <w:rPr>
                <w:rFonts w:hint="eastAsia" w:ascii="宋体" w:hAnsi="宋体" w:eastAsia="宋体" w:cs="宋体"/>
                <w:sz w:val="21"/>
                <w:szCs w:val="21"/>
              </w:rPr>
            </w:pPr>
            <w:r>
              <w:rPr>
                <w:rFonts w:hint="eastAsia" w:ascii="宋体" w:hAnsi="宋体" w:eastAsia="宋体" w:cs="宋体"/>
                <w:sz w:val="21"/>
                <w:szCs w:val="21"/>
              </w:rPr>
              <w:t>4</w:t>
            </w:r>
          </w:p>
        </w:tc>
        <w:tc>
          <w:tcPr>
            <w:tcW w:w="0" w:type="auto"/>
            <w:tcBorders>
              <w:top w:val="single" w:color="auto" w:sz="4" w:space="0"/>
              <w:left w:val="single" w:color="auto" w:sz="4" w:space="0"/>
              <w:bottom w:val="nil"/>
              <w:right w:val="single" w:color="auto" w:sz="4" w:space="0"/>
            </w:tcBorders>
            <w:noWrap w:val="0"/>
            <w:vAlign w:val="center"/>
          </w:tcPr>
          <w:p w14:paraId="53248E44">
            <w:pPr>
              <w:bidi w:val="0"/>
              <w:jc w:val="center"/>
              <w:rPr>
                <w:rFonts w:hint="eastAsia" w:ascii="宋体" w:hAnsi="宋体" w:eastAsia="宋体" w:cs="宋体"/>
                <w:sz w:val="21"/>
                <w:szCs w:val="21"/>
              </w:rPr>
            </w:pPr>
            <w:r>
              <w:rPr>
                <w:rFonts w:hint="eastAsia" w:ascii="宋体" w:hAnsi="宋体" w:eastAsia="宋体" w:cs="宋体"/>
                <w:sz w:val="21"/>
                <w:szCs w:val="21"/>
              </w:rPr>
              <w:t>第四环节</w:t>
            </w: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4075C22">
            <w:pPr>
              <w:bidi w:val="0"/>
              <w:jc w:val="center"/>
              <w:rPr>
                <w:rFonts w:hint="eastAsia" w:ascii="宋体" w:hAnsi="宋体" w:eastAsia="宋体" w:cs="宋体"/>
                <w:sz w:val="21"/>
                <w:szCs w:val="21"/>
              </w:rPr>
            </w:pPr>
          </w:p>
        </w:tc>
        <w:tc>
          <w:tcPr>
            <w:tcW w:w="801" w:type="dxa"/>
            <w:vMerge w:val="continue"/>
            <w:tcBorders>
              <w:top w:val="single" w:color="auto" w:sz="4" w:space="0"/>
              <w:left w:val="single" w:color="auto" w:sz="4" w:space="0"/>
              <w:bottom w:val="single" w:color="auto" w:sz="4" w:space="0"/>
              <w:right w:val="single" w:color="auto" w:sz="4" w:space="0"/>
            </w:tcBorders>
            <w:noWrap w:val="0"/>
            <w:vAlign w:val="center"/>
          </w:tcPr>
          <w:p w14:paraId="5A31E502">
            <w:pPr>
              <w:bidi w:val="0"/>
              <w:jc w:val="center"/>
              <w:rPr>
                <w:rFonts w:hint="eastAsia" w:ascii="宋体" w:hAnsi="宋体" w:eastAsia="宋体" w:cs="宋体"/>
                <w:sz w:val="21"/>
                <w:szCs w:val="21"/>
              </w:rPr>
            </w:pPr>
          </w:p>
        </w:tc>
        <w:tc>
          <w:tcPr>
            <w:tcW w:w="3260" w:type="dxa"/>
            <w:tcBorders>
              <w:top w:val="single" w:color="auto" w:sz="4" w:space="0"/>
              <w:left w:val="single" w:color="auto" w:sz="4" w:space="0"/>
              <w:bottom w:val="single" w:color="auto" w:sz="4" w:space="0"/>
              <w:right w:val="single" w:color="auto" w:sz="4" w:space="0"/>
            </w:tcBorders>
            <w:noWrap w:val="0"/>
            <w:vAlign w:val="center"/>
          </w:tcPr>
          <w:p w14:paraId="4AACEC4F">
            <w:pPr>
              <w:bidi w:val="0"/>
              <w:jc w:val="center"/>
              <w:rPr>
                <w:rFonts w:hint="eastAsia" w:ascii="宋体" w:hAnsi="宋体" w:eastAsia="宋体" w:cs="宋体"/>
                <w:sz w:val="21"/>
                <w:szCs w:val="21"/>
              </w:rPr>
            </w:pPr>
            <w:r>
              <w:rPr>
                <w:rFonts w:hint="eastAsia" w:ascii="宋体" w:hAnsi="宋体" w:eastAsia="宋体" w:cs="宋体"/>
                <w:sz w:val="21"/>
                <w:szCs w:val="21"/>
              </w:rPr>
              <w:t>现场</w:t>
            </w:r>
            <w:r>
              <w:rPr>
                <w:rFonts w:hint="eastAsia" w:ascii="宋体" w:hAnsi="宋体" w:eastAsia="宋体" w:cs="宋体"/>
                <w:sz w:val="21"/>
                <w:szCs w:val="21"/>
                <w:lang w:val="en-US" w:eastAsia="zh-CN"/>
              </w:rPr>
              <w:t>比</w:t>
            </w:r>
            <w:r>
              <w:rPr>
                <w:rFonts w:hint="eastAsia" w:ascii="宋体" w:hAnsi="宋体" w:eastAsia="宋体" w:cs="宋体"/>
                <w:sz w:val="21"/>
                <w:szCs w:val="21"/>
              </w:rPr>
              <w:t>赛</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3413002">
            <w:pPr>
              <w:bidi w:val="0"/>
              <w:jc w:val="center"/>
              <w:rPr>
                <w:rFonts w:hint="eastAsia" w:ascii="宋体" w:hAnsi="宋体" w:eastAsia="宋体" w:cs="宋体"/>
                <w:sz w:val="21"/>
                <w:szCs w:val="21"/>
              </w:rPr>
            </w:pPr>
            <w:r>
              <w:rPr>
                <w:rFonts w:hint="eastAsia" w:ascii="宋体" w:hAnsi="宋体" w:eastAsia="宋体" w:cs="宋体"/>
                <w:sz w:val="21"/>
                <w:szCs w:val="21"/>
              </w:rPr>
              <w:t>70</w:t>
            </w:r>
          </w:p>
        </w:tc>
      </w:tr>
      <w:tr w14:paraId="1A445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0" w:type="auto"/>
            <w:gridSpan w:val="2"/>
            <w:tcBorders>
              <w:top w:val="single" w:color="auto" w:sz="4" w:space="0"/>
              <w:left w:val="single" w:color="auto" w:sz="4" w:space="0"/>
              <w:bottom w:val="single" w:color="auto" w:sz="4" w:space="0"/>
              <w:right w:val="single" w:color="auto" w:sz="4" w:space="0"/>
            </w:tcBorders>
            <w:noWrap w:val="0"/>
            <w:vAlign w:val="center"/>
          </w:tcPr>
          <w:p w14:paraId="78A38D5F">
            <w:pPr>
              <w:bidi w:val="0"/>
              <w:jc w:val="center"/>
              <w:rPr>
                <w:rFonts w:hint="eastAsia" w:ascii="宋体" w:hAnsi="宋体" w:eastAsia="宋体" w:cs="宋体"/>
                <w:sz w:val="21"/>
                <w:szCs w:val="21"/>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3F70D3E">
            <w:pPr>
              <w:bidi w:val="0"/>
              <w:jc w:val="center"/>
              <w:rPr>
                <w:rFonts w:hint="eastAsia" w:ascii="宋体" w:hAnsi="宋体" w:eastAsia="宋体" w:cs="宋体"/>
                <w:sz w:val="21"/>
                <w:szCs w:val="21"/>
              </w:rPr>
            </w:pPr>
          </w:p>
        </w:tc>
        <w:tc>
          <w:tcPr>
            <w:tcW w:w="0" w:type="auto"/>
            <w:gridSpan w:val="3"/>
            <w:tcBorders>
              <w:top w:val="single" w:color="auto" w:sz="4" w:space="0"/>
              <w:left w:val="single" w:color="auto" w:sz="4" w:space="0"/>
              <w:bottom w:val="nil"/>
              <w:right w:val="single" w:color="auto" w:sz="4" w:space="0"/>
            </w:tcBorders>
            <w:noWrap w:val="0"/>
            <w:vAlign w:val="center"/>
          </w:tcPr>
          <w:p w14:paraId="33BE4E0B">
            <w:pPr>
              <w:bidi w:val="0"/>
              <w:jc w:val="center"/>
              <w:rPr>
                <w:rFonts w:hint="eastAsia" w:ascii="宋体" w:hAnsi="宋体" w:eastAsia="宋体" w:cs="宋体"/>
                <w:sz w:val="21"/>
                <w:szCs w:val="21"/>
              </w:rPr>
            </w:pPr>
            <w:r>
              <w:rPr>
                <w:rFonts w:hint="eastAsia" w:ascii="宋体" w:hAnsi="宋体" w:eastAsia="宋体" w:cs="宋体"/>
                <w:sz w:val="21"/>
                <w:szCs w:val="21"/>
              </w:rPr>
              <w:t>说明：产生</w:t>
            </w:r>
            <w:r>
              <w:rPr>
                <w:rFonts w:hint="eastAsia" w:ascii="宋体" w:hAnsi="宋体" w:eastAsia="宋体" w:cs="宋体"/>
                <w:sz w:val="21"/>
                <w:szCs w:val="21"/>
                <w:lang w:val="en-US" w:eastAsia="zh-CN"/>
              </w:rPr>
              <w:t>第二阶段</w:t>
            </w:r>
            <w:r>
              <w:rPr>
                <w:rFonts w:hint="eastAsia" w:ascii="宋体" w:hAnsi="宋体" w:eastAsia="宋体" w:cs="宋体"/>
                <w:sz w:val="21"/>
                <w:szCs w:val="21"/>
              </w:rPr>
              <w:t>名单并现场发布任务命题</w:t>
            </w:r>
          </w:p>
        </w:tc>
      </w:tr>
      <w:tr w14:paraId="700AE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07EDF4F4">
            <w:pPr>
              <w:bidi w:val="0"/>
              <w:jc w:val="center"/>
              <w:rPr>
                <w:rFonts w:hint="eastAsia" w:ascii="宋体" w:hAnsi="宋体" w:eastAsia="宋体" w:cs="宋体"/>
                <w:sz w:val="21"/>
                <w:szCs w:val="21"/>
              </w:rPr>
            </w:pPr>
            <w:r>
              <w:rPr>
                <w:rFonts w:hint="eastAsia" w:ascii="宋体" w:hAnsi="宋体" w:eastAsia="宋体" w:cs="宋体"/>
                <w:sz w:val="21"/>
                <w:szCs w:val="21"/>
              </w:rPr>
              <w:t>5</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419C01B">
            <w:pPr>
              <w:bidi w:val="0"/>
              <w:jc w:val="center"/>
              <w:rPr>
                <w:rFonts w:hint="eastAsia" w:ascii="宋体" w:hAnsi="宋体" w:eastAsia="宋体" w:cs="宋体"/>
                <w:sz w:val="21"/>
                <w:szCs w:val="21"/>
              </w:rPr>
            </w:pPr>
            <w:r>
              <w:rPr>
                <w:rFonts w:hint="eastAsia" w:ascii="宋体" w:hAnsi="宋体" w:eastAsia="宋体" w:cs="宋体"/>
                <w:sz w:val="21"/>
                <w:szCs w:val="21"/>
              </w:rPr>
              <w:t>第五环节</w:t>
            </w: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869C057">
            <w:pPr>
              <w:bidi w:val="0"/>
              <w:jc w:val="center"/>
              <w:rPr>
                <w:rFonts w:hint="eastAsia" w:ascii="宋体" w:hAnsi="宋体" w:eastAsia="宋体" w:cs="宋体"/>
                <w:sz w:val="21"/>
                <w:szCs w:val="21"/>
              </w:rPr>
            </w:pPr>
          </w:p>
        </w:tc>
        <w:tc>
          <w:tcPr>
            <w:tcW w:w="801" w:type="dxa"/>
            <w:vMerge w:val="restart"/>
            <w:tcBorders>
              <w:top w:val="single" w:color="auto" w:sz="4" w:space="0"/>
              <w:left w:val="single" w:color="auto" w:sz="4" w:space="0"/>
              <w:bottom w:val="single" w:color="auto" w:sz="4" w:space="0"/>
              <w:right w:val="single" w:color="auto" w:sz="4" w:space="0"/>
            </w:tcBorders>
            <w:noWrap w:val="0"/>
            <w:vAlign w:val="center"/>
          </w:tcPr>
          <w:p w14:paraId="30B2CB41">
            <w:pPr>
              <w:bidi w:val="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第二阶段</w:t>
            </w:r>
          </w:p>
        </w:tc>
        <w:tc>
          <w:tcPr>
            <w:tcW w:w="3260" w:type="dxa"/>
            <w:tcBorders>
              <w:top w:val="single" w:color="auto" w:sz="4" w:space="0"/>
              <w:left w:val="single" w:color="auto" w:sz="4" w:space="0"/>
              <w:bottom w:val="single" w:color="auto" w:sz="4" w:space="0"/>
              <w:right w:val="single" w:color="auto" w:sz="4" w:space="0"/>
            </w:tcBorders>
            <w:noWrap w:val="0"/>
            <w:vAlign w:val="center"/>
          </w:tcPr>
          <w:p w14:paraId="78D08C2F">
            <w:pPr>
              <w:bidi w:val="0"/>
              <w:jc w:val="center"/>
              <w:rPr>
                <w:rFonts w:hint="eastAsia" w:ascii="宋体" w:hAnsi="宋体" w:eastAsia="宋体" w:cs="宋体"/>
                <w:sz w:val="21"/>
                <w:szCs w:val="21"/>
              </w:rPr>
            </w:pPr>
            <w:r>
              <w:rPr>
                <w:rFonts w:hint="eastAsia" w:ascii="宋体" w:hAnsi="宋体" w:eastAsia="宋体" w:cs="宋体"/>
                <w:sz w:val="21"/>
                <w:szCs w:val="21"/>
              </w:rPr>
              <w:t>创新实践</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8A850F4">
            <w:pPr>
              <w:bidi w:val="0"/>
              <w:jc w:val="center"/>
              <w:rPr>
                <w:rFonts w:hint="eastAsia" w:ascii="宋体" w:hAnsi="宋体" w:eastAsia="宋体" w:cs="宋体"/>
                <w:sz w:val="21"/>
                <w:szCs w:val="21"/>
              </w:rPr>
            </w:pPr>
            <w:r>
              <w:rPr>
                <w:rFonts w:hint="eastAsia" w:ascii="宋体" w:hAnsi="宋体" w:eastAsia="宋体" w:cs="宋体"/>
                <w:sz w:val="21"/>
                <w:szCs w:val="21"/>
              </w:rPr>
              <w:t>30</w:t>
            </w:r>
          </w:p>
        </w:tc>
      </w:tr>
      <w:tr w14:paraId="48335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155C69D2">
            <w:pPr>
              <w:bidi w:val="0"/>
              <w:jc w:val="center"/>
              <w:rPr>
                <w:rFonts w:hint="eastAsia" w:ascii="宋体" w:hAnsi="宋体" w:eastAsia="宋体" w:cs="宋体"/>
                <w:sz w:val="21"/>
                <w:szCs w:val="21"/>
              </w:rPr>
            </w:pPr>
            <w:r>
              <w:rPr>
                <w:rFonts w:hint="eastAsia" w:ascii="宋体" w:hAnsi="宋体" w:eastAsia="宋体" w:cs="宋体"/>
                <w:sz w:val="21"/>
                <w:szCs w:val="21"/>
              </w:rPr>
              <w:t>6</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0D1488A">
            <w:pPr>
              <w:bidi w:val="0"/>
              <w:jc w:val="center"/>
              <w:rPr>
                <w:rFonts w:hint="eastAsia" w:ascii="宋体" w:hAnsi="宋体" w:eastAsia="宋体" w:cs="宋体"/>
                <w:sz w:val="21"/>
                <w:szCs w:val="21"/>
              </w:rPr>
            </w:pPr>
            <w:r>
              <w:rPr>
                <w:rFonts w:hint="eastAsia" w:ascii="宋体" w:hAnsi="宋体" w:eastAsia="宋体" w:cs="宋体"/>
                <w:sz w:val="21"/>
                <w:szCs w:val="21"/>
              </w:rPr>
              <w:t>第六环节</w:t>
            </w: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4CB6FA1">
            <w:pPr>
              <w:bidi w:val="0"/>
              <w:jc w:val="center"/>
              <w:rPr>
                <w:rFonts w:hint="eastAsia" w:ascii="宋体" w:hAnsi="宋体" w:eastAsia="宋体" w:cs="宋体"/>
                <w:sz w:val="21"/>
                <w:szCs w:val="21"/>
              </w:rPr>
            </w:pPr>
          </w:p>
        </w:tc>
        <w:tc>
          <w:tcPr>
            <w:tcW w:w="801" w:type="dxa"/>
            <w:vMerge w:val="continue"/>
            <w:tcBorders>
              <w:top w:val="single" w:color="auto" w:sz="4" w:space="0"/>
              <w:left w:val="single" w:color="auto" w:sz="4" w:space="0"/>
              <w:bottom w:val="single" w:color="auto" w:sz="4" w:space="0"/>
              <w:right w:val="single" w:color="auto" w:sz="4" w:space="0"/>
            </w:tcBorders>
            <w:noWrap w:val="0"/>
            <w:vAlign w:val="center"/>
          </w:tcPr>
          <w:p w14:paraId="165BA050">
            <w:pPr>
              <w:bidi w:val="0"/>
              <w:jc w:val="center"/>
              <w:rPr>
                <w:rFonts w:hint="eastAsia" w:ascii="宋体" w:hAnsi="宋体" w:eastAsia="宋体" w:cs="宋体"/>
                <w:sz w:val="21"/>
                <w:szCs w:val="21"/>
              </w:rPr>
            </w:pPr>
          </w:p>
        </w:tc>
        <w:tc>
          <w:tcPr>
            <w:tcW w:w="3260" w:type="dxa"/>
            <w:tcBorders>
              <w:top w:val="single" w:color="auto" w:sz="4" w:space="0"/>
              <w:left w:val="single" w:color="auto" w:sz="4" w:space="0"/>
              <w:bottom w:val="single" w:color="auto" w:sz="4" w:space="0"/>
              <w:right w:val="single" w:color="auto" w:sz="4" w:space="0"/>
            </w:tcBorders>
            <w:noWrap w:val="0"/>
            <w:vAlign w:val="center"/>
          </w:tcPr>
          <w:p w14:paraId="0D69D896">
            <w:pPr>
              <w:bidi w:val="0"/>
              <w:jc w:val="center"/>
              <w:rPr>
                <w:rFonts w:hint="eastAsia" w:ascii="宋体" w:hAnsi="宋体" w:eastAsia="宋体" w:cs="宋体"/>
                <w:sz w:val="21"/>
                <w:szCs w:val="21"/>
              </w:rPr>
            </w:pPr>
            <w:r>
              <w:rPr>
                <w:rFonts w:hint="eastAsia" w:ascii="宋体" w:hAnsi="宋体" w:eastAsia="宋体" w:cs="宋体"/>
                <w:sz w:val="21"/>
                <w:szCs w:val="21"/>
              </w:rPr>
              <w:t>现场</w:t>
            </w:r>
            <w:r>
              <w:rPr>
                <w:rFonts w:hint="eastAsia" w:ascii="宋体" w:hAnsi="宋体" w:eastAsia="宋体" w:cs="宋体"/>
                <w:sz w:val="21"/>
                <w:szCs w:val="21"/>
                <w:lang w:val="en-US" w:eastAsia="zh-CN"/>
              </w:rPr>
              <w:t>比</w:t>
            </w:r>
            <w:r>
              <w:rPr>
                <w:rFonts w:hint="eastAsia" w:ascii="宋体" w:hAnsi="宋体" w:eastAsia="宋体" w:cs="宋体"/>
                <w:sz w:val="21"/>
                <w:szCs w:val="21"/>
              </w:rPr>
              <w:t>赛</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D9F4EEF">
            <w:pPr>
              <w:bidi w:val="0"/>
              <w:jc w:val="center"/>
              <w:rPr>
                <w:rFonts w:hint="eastAsia" w:ascii="宋体" w:hAnsi="宋体" w:eastAsia="宋体" w:cs="宋体"/>
                <w:sz w:val="21"/>
                <w:szCs w:val="21"/>
              </w:rPr>
            </w:pPr>
            <w:r>
              <w:rPr>
                <w:rFonts w:hint="eastAsia" w:ascii="宋体" w:hAnsi="宋体" w:eastAsia="宋体" w:cs="宋体"/>
                <w:sz w:val="21"/>
                <w:szCs w:val="21"/>
              </w:rPr>
              <w:t>70</w:t>
            </w:r>
          </w:p>
        </w:tc>
      </w:tr>
    </w:tbl>
    <w:p w14:paraId="0711A351">
      <w:pPr>
        <w:tabs>
          <w:tab w:val="left" w:pos="1080"/>
        </w:tabs>
        <w:spacing w:before="78" w:beforeLines="25" w:after="78" w:afterLines="25" w:line="300" w:lineRule="auto"/>
        <w:outlineLvl w:val="2"/>
        <w:rPr>
          <w:rFonts w:ascii="黑体" w:hAnsi="黑体" w:eastAsia="黑体"/>
          <w:bCs/>
          <w:sz w:val="28"/>
          <w:szCs w:val="28"/>
        </w:rPr>
      </w:pPr>
    </w:p>
    <w:p w14:paraId="692E07A7">
      <w:pPr>
        <w:tabs>
          <w:tab w:val="left" w:pos="1080"/>
        </w:tabs>
        <w:spacing w:before="78" w:beforeLines="25" w:after="78" w:afterLines="25" w:line="300" w:lineRule="auto"/>
        <w:outlineLvl w:val="2"/>
        <w:rPr>
          <w:rFonts w:hint="eastAsia" w:ascii="黑体" w:hAnsi="黑体" w:eastAsia="黑体"/>
          <w:bCs/>
          <w:sz w:val="28"/>
          <w:szCs w:val="28"/>
        </w:rPr>
      </w:pPr>
      <w:r>
        <w:rPr>
          <w:rFonts w:ascii="黑体" w:hAnsi="黑体" w:eastAsia="黑体"/>
          <w:bCs/>
          <w:sz w:val="28"/>
          <w:szCs w:val="28"/>
        </w:rPr>
        <w:t>3</w:t>
      </w:r>
      <w:r>
        <w:rPr>
          <w:rFonts w:hint="eastAsia" w:ascii="黑体" w:hAnsi="黑体" w:eastAsia="黑体"/>
          <w:bCs/>
          <w:sz w:val="28"/>
          <w:szCs w:val="28"/>
          <w:lang w:eastAsia="zh-CN"/>
        </w:rPr>
        <w:t>、</w:t>
      </w:r>
      <w:r>
        <w:rPr>
          <w:rFonts w:ascii="黑体" w:hAnsi="黑体" w:eastAsia="黑体"/>
          <w:bCs/>
          <w:sz w:val="28"/>
          <w:szCs w:val="28"/>
        </w:rPr>
        <w:t>对运行环境的要求</w:t>
      </w:r>
    </w:p>
    <w:p w14:paraId="3535C2F1">
      <w:pPr>
        <w:tabs>
          <w:tab w:val="left" w:pos="1620"/>
        </w:tabs>
        <w:spacing w:before="78" w:beforeLines="25" w:after="78" w:afterLines="25" w:line="300" w:lineRule="auto"/>
        <w:rPr>
          <w:rFonts w:hint="eastAsia" w:ascii="宋体" w:hAnsi="宋体" w:eastAsia="宋体" w:cs="宋体"/>
          <w:b/>
          <w:bCs/>
          <w:sz w:val="28"/>
          <w:szCs w:val="28"/>
        </w:rPr>
      </w:pPr>
      <w:r>
        <w:rPr>
          <w:rFonts w:hint="eastAsia" w:ascii="宋体" w:hAnsi="宋体" w:eastAsia="宋体" w:cs="宋体"/>
          <w:b/>
          <w:bCs/>
          <w:sz w:val="28"/>
          <w:szCs w:val="28"/>
        </w:rPr>
        <w:t>1）运行场地</w:t>
      </w:r>
    </w:p>
    <w:p w14:paraId="68080872">
      <w:pPr>
        <w:tabs>
          <w:tab w:val="left" w:pos="1620"/>
        </w:tabs>
        <w:spacing w:after="0" w:line="360" w:lineRule="auto"/>
        <w:ind w:left="-2" w:leftChars="-1" w:firstLine="480" w:firstLineChars="200"/>
        <w:jc w:val="both"/>
        <w:rPr>
          <w:rFonts w:hint="eastAsia" w:cs="Times New Roman" w:asciiTheme="minorEastAsia" w:hAnsiTheme="minorEastAsia"/>
          <w:sz w:val="24"/>
          <w:szCs w:val="24"/>
          <w:lang w:eastAsia="zh-CN"/>
        </w:rPr>
      </w:pPr>
      <w:r>
        <w:rPr>
          <w:rFonts w:hint="eastAsia" w:cs="Times New Roman" w:asciiTheme="minorEastAsia" w:hAnsiTheme="minorEastAsia"/>
          <w:sz w:val="24"/>
          <w:szCs w:val="24"/>
          <w:lang w:val="en-US" w:eastAsia="zh-CN"/>
        </w:rPr>
        <w:t>本赛项的运行场地控制在3000mm×3000mm正方形平面区域（以现场提供为 准）（如图6所示），救援机器人只能在场地内行驶，场地四周有一定厚度（小于20mm）和高度（小于100mm）的相对坚固的围栏。赛场主要由出发区、安全区、障碍区、各种路面和救援目标组成；出发区分成1、2、3、4号出发区，颜色为洋红，现场抽签确定出发位置；安全区是双方把救援目标运送到安全地方的区域，其颜色分为红色及蓝色两种，比赛中抽签确定双方各自的颜色，安全区分成物资区和伤员区，各占安全区的二分之一，中间隔板宽度20mm。安全区面向救援场地的围栏截面为直角三角形，颜色为紫色（如图7所示），便于从外面将救援目标运送进去。出发区前有长方形减速带3根，间隔50mm 放置，具体尺寸如图8所示。</w:t>
      </w:r>
    </w:p>
    <w:p w14:paraId="3F7EFD51">
      <w:pPr>
        <w:tabs>
          <w:tab w:val="left" w:pos="1620"/>
        </w:tabs>
        <w:spacing w:line="360" w:lineRule="auto"/>
        <w:jc w:val="center"/>
      </w:pPr>
      <w:r>
        <w:drawing>
          <wp:inline distT="0" distB="0" distL="114300" distR="114300">
            <wp:extent cx="4255135" cy="4312285"/>
            <wp:effectExtent l="0" t="0" r="2540" b="254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4"/>
                    <a:stretch>
                      <a:fillRect/>
                    </a:stretch>
                  </pic:blipFill>
                  <pic:spPr>
                    <a:xfrm>
                      <a:off x="0" y="0"/>
                      <a:ext cx="4255135" cy="4312285"/>
                    </a:xfrm>
                    <a:prstGeom prst="rect">
                      <a:avLst/>
                    </a:prstGeom>
                    <a:noFill/>
                    <a:ln>
                      <a:noFill/>
                    </a:ln>
                  </pic:spPr>
                </pic:pic>
              </a:graphicData>
            </a:graphic>
          </wp:inline>
        </w:drawing>
      </w:r>
    </w:p>
    <w:p w14:paraId="11F8146B">
      <w:pPr>
        <w:tabs>
          <w:tab w:val="left" w:pos="1620"/>
        </w:tabs>
        <w:spacing w:line="360" w:lineRule="auto"/>
        <w:jc w:val="center"/>
        <w:rPr>
          <w:rFonts w:hint="eastAsia"/>
        </w:rPr>
      </w:pPr>
      <w:r>
        <w:drawing>
          <wp:inline distT="0" distB="0" distL="114300" distR="114300">
            <wp:extent cx="2286000" cy="1537335"/>
            <wp:effectExtent l="0" t="0" r="0" b="5715"/>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15"/>
                    <a:stretch>
                      <a:fillRect/>
                    </a:stretch>
                  </pic:blipFill>
                  <pic:spPr>
                    <a:xfrm>
                      <a:off x="0" y="0"/>
                      <a:ext cx="2286000" cy="1537335"/>
                    </a:xfrm>
                    <a:prstGeom prst="rect">
                      <a:avLst/>
                    </a:prstGeom>
                    <a:noFill/>
                    <a:ln>
                      <a:noFill/>
                    </a:ln>
                  </pic:spPr>
                </pic:pic>
              </a:graphicData>
            </a:graphic>
          </wp:inline>
        </w:drawing>
      </w:r>
    </w:p>
    <w:p w14:paraId="191D4B0B">
      <w:pPr>
        <w:spacing w:line="259" w:lineRule="auto"/>
        <w:ind w:right="215" w:firstLine="360" w:firstLineChars="150"/>
        <w:jc w:val="center"/>
        <w:rPr>
          <w:rFonts w:hint="eastAsia" w:ascii="仿宋" w:hAnsi="仿宋" w:eastAsia="仿宋" w:cs="Times New Roman"/>
          <w:bCs/>
          <w:color w:val="000000"/>
          <w:sz w:val="24"/>
          <w:szCs w:val="24"/>
          <w:lang w:val="en-US" w:eastAsia="zh-CN"/>
        </w:rPr>
      </w:pPr>
      <w:r>
        <w:rPr>
          <w:rFonts w:hint="eastAsia" w:ascii="仿宋" w:hAnsi="仿宋" w:eastAsia="仿宋" w:cs="Times New Roman"/>
          <w:bCs/>
          <w:color w:val="000000"/>
          <w:sz w:val="24"/>
          <w:szCs w:val="24"/>
        </w:rPr>
        <w:t>图</w:t>
      </w:r>
      <w:r>
        <w:rPr>
          <w:rFonts w:hint="eastAsia" w:ascii="仿宋" w:hAnsi="仿宋" w:eastAsia="仿宋" w:cs="Times New Roman"/>
          <w:bCs/>
          <w:color w:val="000000"/>
          <w:sz w:val="24"/>
          <w:szCs w:val="24"/>
          <w:lang w:val="en-US" w:eastAsia="zh-CN"/>
        </w:rPr>
        <w:t>6 救援机器人现场运行示意图</w:t>
      </w:r>
    </w:p>
    <w:p w14:paraId="25F172FA">
      <w:pPr>
        <w:spacing w:line="259" w:lineRule="auto"/>
        <w:ind w:right="215" w:firstLine="330" w:firstLineChars="150"/>
        <w:jc w:val="center"/>
      </w:pPr>
      <w:r>
        <w:drawing>
          <wp:inline distT="0" distB="0" distL="114300" distR="114300">
            <wp:extent cx="3204210" cy="1772920"/>
            <wp:effectExtent l="0" t="0" r="5715" b="825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6"/>
                    <a:stretch>
                      <a:fillRect/>
                    </a:stretch>
                  </pic:blipFill>
                  <pic:spPr>
                    <a:xfrm>
                      <a:off x="0" y="0"/>
                      <a:ext cx="3204210" cy="1772920"/>
                    </a:xfrm>
                    <a:prstGeom prst="rect">
                      <a:avLst/>
                    </a:prstGeom>
                    <a:noFill/>
                    <a:ln>
                      <a:noFill/>
                    </a:ln>
                  </pic:spPr>
                </pic:pic>
              </a:graphicData>
            </a:graphic>
          </wp:inline>
        </w:drawing>
      </w:r>
    </w:p>
    <w:p w14:paraId="6E392EA5">
      <w:pPr>
        <w:spacing w:line="259" w:lineRule="auto"/>
        <w:ind w:right="215" w:firstLine="360" w:firstLineChars="150"/>
        <w:jc w:val="center"/>
        <w:rPr>
          <w:rFonts w:hint="eastAsia" w:ascii="仿宋" w:hAnsi="仿宋" w:eastAsia="仿宋" w:cs="Times New Roman"/>
          <w:bCs/>
          <w:color w:val="000000"/>
          <w:sz w:val="24"/>
          <w:szCs w:val="24"/>
        </w:rPr>
      </w:pPr>
      <w:r>
        <w:rPr>
          <w:rFonts w:hint="eastAsia" w:ascii="仿宋" w:hAnsi="仿宋" w:eastAsia="仿宋" w:cs="Times New Roman"/>
          <w:bCs/>
          <w:color w:val="000000"/>
          <w:sz w:val="24"/>
          <w:szCs w:val="24"/>
          <w:lang w:val="en-US" w:eastAsia="zh-CN"/>
        </w:rPr>
        <w:t>图7安全区围栏示意图</w:t>
      </w:r>
    </w:p>
    <w:p w14:paraId="09B0B765">
      <w:pPr>
        <w:spacing w:line="259" w:lineRule="auto"/>
        <w:ind w:right="215" w:firstLine="330" w:firstLineChars="150"/>
        <w:jc w:val="center"/>
      </w:pPr>
      <w:r>
        <w:drawing>
          <wp:inline distT="0" distB="0" distL="114300" distR="114300">
            <wp:extent cx="2807970" cy="1754505"/>
            <wp:effectExtent l="0" t="0" r="1905" b="7620"/>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17"/>
                    <a:stretch>
                      <a:fillRect/>
                    </a:stretch>
                  </pic:blipFill>
                  <pic:spPr>
                    <a:xfrm>
                      <a:off x="0" y="0"/>
                      <a:ext cx="2807970" cy="1754505"/>
                    </a:xfrm>
                    <a:prstGeom prst="rect">
                      <a:avLst/>
                    </a:prstGeom>
                    <a:noFill/>
                    <a:ln>
                      <a:noFill/>
                    </a:ln>
                  </pic:spPr>
                </pic:pic>
              </a:graphicData>
            </a:graphic>
          </wp:inline>
        </w:drawing>
      </w:r>
    </w:p>
    <w:p w14:paraId="4B3F593C">
      <w:pPr>
        <w:spacing w:line="259" w:lineRule="auto"/>
        <w:ind w:right="215" w:firstLine="360" w:firstLineChars="150"/>
        <w:jc w:val="center"/>
        <w:rPr>
          <w:rFonts w:hint="eastAsia" w:ascii="仿宋" w:hAnsi="仿宋" w:eastAsia="仿宋" w:cs="Times New Roman"/>
          <w:bCs/>
          <w:color w:val="000000"/>
          <w:sz w:val="24"/>
          <w:szCs w:val="24"/>
          <w:lang w:val="en-US" w:eastAsia="zh-CN"/>
        </w:rPr>
      </w:pPr>
      <w:r>
        <w:rPr>
          <w:rFonts w:hint="eastAsia" w:ascii="仿宋" w:hAnsi="仿宋" w:eastAsia="仿宋" w:cs="Times New Roman"/>
          <w:bCs/>
          <w:color w:val="000000"/>
          <w:sz w:val="24"/>
          <w:szCs w:val="24"/>
          <w:lang w:val="en-US" w:eastAsia="zh-CN"/>
        </w:rPr>
        <w:t>图8减速带示意图</w:t>
      </w:r>
    </w:p>
    <w:p w14:paraId="2ABE3D80">
      <w:pPr>
        <w:tabs>
          <w:tab w:val="left" w:pos="1620"/>
        </w:tabs>
        <w:spacing w:before="78" w:beforeLines="25" w:after="78" w:afterLines="25" w:line="300" w:lineRule="auto"/>
        <w:rPr>
          <w:rFonts w:hint="eastAsia" w:ascii="宋体" w:hAnsi="宋体" w:eastAsia="宋体" w:cs="宋体"/>
          <w:sz w:val="24"/>
          <w:szCs w:val="24"/>
        </w:rPr>
      </w:pPr>
      <w:r>
        <w:rPr>
          <w:rFonts w:hint="eastAsia" w:ascii="宋体" w:hAnsi="宋体" w:eastAsia="宋体" w:cs="宋体"/>
          <w:b/>
          <w:bCs/>
          <w:sz w:val="28"/>
          <w:szCs w:val="28"/>
          <w:lang w:val="en-US" w:eastAsia="zh-CN"/>
        </w:rPr>
        <w:t>2）救援目标</w:t>
      </w:r>
      <w:r>
        <w:rPr>
          <w:rFonts w:hint="eastAsia" w:ascii="宋体" w:hAnsi="宋体" w:eastAsia="宋体" w:cs="宋体"/>
          <w:sz w:val="24"/>
          <w:szCs w:val="24"/>
          <w:lang w:val="en-US" w:eastAsia="zh-CN"/>
        </w:rPr>
        <w:t xml:space="preserve"> </w:t>
      </w:r>
    </w:p>
    <w:p w14:paraId="4EF3C91E">
      <w:pPr>
        <w:tabs>
          <w:tab w:val="left" w:pos="1620"/>
        </w:tabs>
        <w:spacing w:line="360" w:lineRule="auto"/>
        <w:ind w:left="-2" w:leftChars="-1" w:firstLine="480" w:firstLineChars="200"/>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场地上的救援目标包括普通物资救援目标、核心物资救援目标、伤员救援目标三类及危险目标，总数量不超过40个，各种目标可以是不同的抽象几何体及其组合（包括圆柱体、方形体、三棱锥、球体、锥体等）或物品微缩体，其最大尺寸不超过140mm和重量不超过800g。普通物资救援目标、核心物资救援目标、伤员救援目标均为双方的公共救援目标，危险目标不属于救援目标。复赛时，所有救援目标采用3D打印ABS/PLA材料制作，其中8个普通物质救援目标（绿色，边长40mm的正方体）、4个核心物质救援目标（黑色，边长40mm的正三棱锥），4个伤员救援目标（橘色-PLA材质，尺寸为 80mm×40mm×40mm 的长方体），4 个危险目标（浅蓝，边长40mm的正方体），实际颜色和尺寸会有一定偏差，以现场使用的目标为准。各种目标摆放位置及姿态如图1所示。决赛时，各目标的数量、形状、颜色、重量、大小和摆放位置及任务要求均现场公布。</w:t>
      </w:r>
    </w:p>
    <w:p w14:paraId="02EDEB73">
      <w:pPr>
        <w:tabs>
          <w:tab w:val="left" w:pos="1620"/>
        </w:tabs>
        <w:spacing w:before="60" w:beforeLines="25" w:after="60" w:afterLines="25" w:line="300" w:lineRule="auto"/>
        <w:jc w:val="left"/>
        <w:rPr>
          <w:rFonts w:hint="eastAsia" w:ascii="宋体" w:hAnsi="宋体" w:eastAsia="宋体" w:cs="宋体"/>
          <w:b/>
          <w:bCs/>
          <w:color w:val="000000"/>
          <w:kern w:val="2"/>
          <w:sz w:val="28"/>
          <w:szCs w:val="28"/>
          <w:lang w:eastAsia="zh-CN"/>
        </w:rPr>
      </w:pPr>
      <w:r>
        <w:rPr>
          <w:rFonts w:hint="eastAsia" w:ascii="宋体" w:hAnsi="宋体" w:eastAsia="宋体" w:cs="宋体"/>
          <w:b/>
          <w:bCs/>
          <w:color w:val="000000"/>
          <w:kern w:val="2"/>
          <w:sz w:val="28"/>
          <w:szCs w:val="28"/>
          <w:lang w:eastAsia="zh-CN"/>
        </w:rPr>
        <w:t>3）竞赛提供的设备</w:t>
      </w:r>
    </w:p>
    <w:p w14:paraId="3303FF29">
      <w:pPr>
        <w:tabs>
          <w:tab w:val="left" w:pos="1620"/>
        </w:tabs>
        <w:spacing w:after="0" w:line="360" w:lineRule="auto"/>
        <w:ind w:left="-2" w:leftChars="-1" w:firstLine="480" w:firstLineChars="200"/>
        <w:jc w:val="left"/>
        <w:rPr>
          <w:rFonts w:hint="eastAsia" w:ascii="宋体" w:hAnsi="宋体" w:eastAsia="宋体" w:cs="宋体"/>
          <w:bCs/>
          <w:color w:val="000000"/>
          <w:sz w:val="24"/>
          <w:szCs w:val="24"/>
          <w:lang w:eastAsia="zh-CN" w:bidi="ar"/>
        </w:rPr>
      </w:pPr>
      <w:r>
        <w:rPr>
          <w:rFonts w:hint="eastAsia" w:ascii="宋体" w:hAnsi="宋体" w:eastAsia="宋体" w:cs="宋体"/>
          <w:bCs/>
          <w:color w:val="000000"/>
          <w:sz w:val="24"/>
          <w:szCs w:val="24"/>
          <w:lang w:eastAsia="zh-CN" w:bidi="ar"/>
        </w:rPr>
        <w:t>在创新实践环节，将提供</w:t>
      </w:r>
      <w:r>
        <w:rPr>
          <w:rFonts w:hint="eastAsia" w:ascii="宋体" w:hAnsi="宋体" w:eastAsia="宋体" w:cs="宋体"/>
          <w:bCs/>
          <w:color w:val="000000"/>
          <w:sz w:val="24"/>
          <w:szCs w:val="24"/>
          <w:lang w:eastAsia="zh-CN"/>
        </w:rPr>
        <w:t>220V</w:t>
      </w:r>
      <w:r>
        <w:rPr>
          <w:rFonts w:hint="eastAsia" w:ascii="宋体" w:hAnsi="宋体" w:eastAsia="宋体" w:cs="宋体"/>
          <w:bCs/>
          <w:color w:val="000000"/>
          <w:sz w:val="24"/>
          <w:szCs w:val="24"/>
          <w:lang w:eastAsia="zh-CN" w:bidi="ar"/>
        </w:rPr>
        <w:t xml:space="preserve">交流电，以及3D打印、激光切割、PCB打印机、数控加工等设备及相应材料，竞赛所需的笔记本电脑、相关软硬件、零部件、元器件以及安装调试工具等各参赛队自备。 </w:t>
      </w:r>
    </w:p>
    <w:p w14:paraId="3A882AB0">
      <w:pPr>
        <w:tabs>
          <w:tab w:val="left" w:pos="1620"/>
        </w:tabs>
        <w:spacing w:after="0" w:line="360" w:lineRule="auto"/>
        <w:ind w:left="-2" w:leftChars="-1" w:firstLine="480" w:firstLineChars="200"/>
        <w:jc w:val="left"/>
        <w:rPr>
          <w:rFonts w:hint="eastAsia" w:ascii="宋体" w:hAnsi="宋体" w:eastAsia="宋体" w:cs="宋体"/>
          <w:bCs/>
          <w:color w:val="000000"/>
          <w:sz w:val="24"/>
          <w:szCs w:val="24"/>
          <w:lang w:eastAsia="zh-CN" w:bidi="ar"/>
        </w:rPr>
      </w:pPr>
    </w:p>
    <w:p w14:paraId="16EF838E">
      <w:pPr>
        <w:tabs>
          <w:tab w:val="left" w:pos="1080"/>
        </w:tabs>
        <w:spacing w:before="78" w:beforeLines="25" w:after="78" w:afterLines="25" w:line="300" w:lineRule="auto"/>
        <w:outlineLvl w:val="2"/>
        <w:rPr>
          <w:rFonts w:hint="eastAsia" w:ascii="黑体" w:hAnsi="黑体" w:eastAsia="黑体"/>
          <w:bCs/>
          <w:sz w:val="28"/>
          <w:szCs w:val="28"/>
        </w:rPr>
      </w:pPr>
      <w:r>
        <w:rPr>
          <w:rFonts w:hint="eastAsia" w:ascii="黑体" w:hAnsi="黑体" w:eastAsia="黑体"/>
          <w:bCs/>
          <w:sz w:val="28"/>
          <w:szCs w:val="28"/>
        </w:rPr>
        <w:t>4、赛项具体要求</w:t>
      </w:r>
    </w:p>
    <w:p w14:paraId="05A8CE8B">
      <w:pPr>
        <w:bidi w:val="0"/>
        <w:rPr>
          <w:rFonts w:hint="eastAsia"/>
          <w:sz w:val="28"/>
          <w:szCs w:val="28"/>
        </w:rPr>
      </w:pPr>
      <w:r>
        <w:rPr>
          <w:rFonts w:hint="eastAsia"/>
          <w:sz w:val="28"/>
          <w:szCs w:val="28"/>
        </w:rPr>
        <w:t xml:space="preserve">（一）复赛 </w:t>
      </w:r>
    </w:p>
    <w:p w14:paraId="497271B5">
      <w:pPr>
        <w:bidi w:val="0"/>
        <w:rPr>
          <w:rFonts w:hint="eastAsia" w:ascii="宋体" w:hAnsi="宋体" w:eastAsia="宋体" w:cs="宋体"/>
          <w:sz w:val="28"/>
          <w:szCs w:val="28"/>
        </w:rPr>
      </w:pPr>
      <w:r>
        <w:rPr>
          <w:rFonts w:hint="eastAsia" w:ascii="宋体" w:hAnsi="宋体" w:eastAsia="宋体" w:cs="宋体"/>
          <w:sz w:val="28"/>
          <w:szCs w:val="28"/>
        </w:rPr>
        <w:t xml:space="preserve">(1) 作品说明书 </w:t>
      </w:r>
    </w:p>
    <w:p w14:paraId="1A040A46">
      <w:pPr>
        <w:tabs>
          <w:tab w:val="left" w:pos="1620"/>
        </w:tabs>
        <w:spacing w:after="0" w:line="360" w:lineRule="auto"/>
        <w:ind w:left="-2" w:leftChars="-1" w:firstLine="480" w:firstLineChars="200"/>
        <w:jc w:val="both"/>
        <w:rPr>
          <w:rFonts w:hint="eastAsia" w:cs="Times New Roman" w:asciiTheme="minorEastAsia" w:hAnsiTheme="minorEastAsia"/>
          <w:color w:val="000000" w:themeColor="text1"/>
          <w:kern w:val="2"/>
          <w:sz w:val="24"/>
          <w:szCs w:val="24"/>
          <w:lang w:eastAsia="zh-CN"/>
          <w14:textFill>
            <w14:solidFill>
              <w14:schemeClr w14:val="tx1"/>
            </w14:solidFill>
          </w14:textFill>
        </w:rPr>
      </w:pPr>
      <w:r>
        <w:rPr>
          <w:rFonts w:hint="eastAsia" w:cs="Times New Roman" w:asciiTheme="minorEastAsia" w:hAnsiTheme="minorEastAsia"/>
          <w:color w:val="000000" w:themeColor="text1"/>
          <w:kern w:val="2"/>
          <w:sz w:val="24"/>
          <w:szCs w:val="24"/>
          <w:lang w:eastAsia="zh-CN"/>
          <w14:textFill>
            <w14:solidFill>
              <w14:schemeClr w14:val="tx1"/>
            </w14:solidFill>
          </w14:textFill>
        </w:rPr>
        <w:t>作品说明书要求见“参赛作品复赛提交要求”中的模板1。</w:t>
      </w:r>
    </w:p>
    <w:p w14:paraId="7749F2CE">
      <w:pPr>
        <w:tabs>
          <w:tab w:val="left" w:pos="1620"/>
        </w:tabs>
        <w:spacing w:line="360" w:lineRule="auto"/>
        <w:rPr>
          <w:rFonts w:hint="eastAsia" w:ascii="宋体" w:hAnsi="宋体" w:eastAsia="宋体" w:cs="宋体"/>
          <w:bCs/>
          <w:sz w:val="28"/>
          <w:szCs w:val="28"/>
        </w:rPr>
      </w:pPr>
      <w:r>
        <w:rPr>
          <w:rFonts w:hint="eastAsia" w:ascii="宋体" w:hAnsi="宋体" w:eastAsia="宋体" w:cs="宋体"/>
          <w:bCs/>
          <w:sz w:val="28"/>
          <w:szCs w:val="28"/>
        </w:rPr>
        <w:t xml:space="preserve">(2) 运行视频 </w:t>
      </w:r>
    </w:p>
    <w:p w14:paraId="119F8914">
      <w:pPr>
        <w:tabs>
          <w:tab w:val="left" w:pos="1620"/>
        </w:tabs>
        <w:spacing w:line="360" w:lineRule="auto"/>
        <w:ind w:left="-2" w:leftChars="-1" w:firstLine="480" w:firstLineChars="200"/>
        <w:rPr>
          <w:rFonts w:hint="eastAsia" w:ascii="宋体" w:hAnsi="宋体" w:eastAsia="宋体" w:cs="宋体"/>
          <w:bCs/>
          <w:sz w:val="24"/>
          <w:szCs w:val="24"/>
        </w:rPr>
      </w:pPr>
      <w:r>
        <w:rPr>
          <w:rFonts w:hint="eastAsia" w:ascii="宋体" w:hAnsi="宋体" w:eastAsia="宋体" w:cs="宋体"/>
          <w:bCs/>
          <w:sz w:val="24"/>
          <w:szCs w:val="24"/>
        </w:rPr>
        <w:t>按智能</w:t>
      </w:r>
      <w:r>
        <w:rPr>
          <w:rFonts w:hint="eastAsia" w:ascii="宋体" w:hAnsi="宋体" w:eastAsia="宋体" w:cs="宋体"/>
          <w:bCs/>
          <w:sz w:val="24"/>
          <w:szCs w:val="24"/>
          <w:lang w:val="en-US" w:eastAsia="zh-CN"/>
        </w:rPr>
        <w:t>救援</w:t>
      </w:r>
      <w:r>
        <w:rPr>
          <w:rFonts w:hint="eastAsia" w:ascii="宋体" w:hAnsi="宋体" w:eastAsia="宋体" w:cs="宋体"/>
          <w:bCs/>
          <w:sz w:val="24"/>
          <w:szCs w:val="24"/>
        </w:rPr>
        <w:t>赛项命题</w:t>
      </w:r>
      <w:r>
        <w:rPr>
          <w:rFonts w:hint="eastAsia" w:ascii="宋体" w:hAnsi="宋体" w:eastAsia="宋体" w:cs="宋体"/>
          <w:bCs/>
          <w:sz w:val="24"/>
          <w:szCs w:val="24"/>
          <w:lang w:val="en-US" w:eastAsia="zh-CN"/>
        </w:rPr>
        <w:t>要求</w:t>
      </w:r>
      <w:r>
        <w:rPr>
          <w:rFonts w:hint="eastAsia" w:ascii="宋体" w:hAnsi="宋体" w:eastAsia="宋体" w:cs="宋体"/>
          <w:bCs/>
          <w:sz w:val="24"/>
          <w:szCs w:val="24"/>
        </w:rPr>
        <w:t>拍摄作品运行视频。</w:t>
      </w:r>
      <w:r>
        <w:rPr>
          <w:rFonts w:hint="eastAsia" w:ascii="Calibri" w:hAnsi="Calibri" w:cs="Times New Roman"/>
          <w:b/>
          <w:bCs/>
          <w:sz w:val="24"/>
          <w:szCs w:val="24"/>
          <w:highlight w:val="none"/>
          <w:lang w:val="en-US" w:eastAsia="zh-CN"/>
        </w:rPr>
        <w:t>复赛</w:t>
      </w:r>
      <w:r>
        <w:rPr>
          <w:rFonts w:hint="eastAsia"/>
          <w:b/>
          <w:bCs/>
          <w:sz w:val="24"/>
          <w:szCs w:val="24"/>
          <w:highlight w:val="none"/>
        </w:rPr>
        <w:t>视频</w:t>
      </w:r>
      <w:r>
        <w:rPr>
          <w:rFonts w:hint="eastAsia"/>
          <w:b/>
          <w:bCs/>
          <w:sz w:val="24"/>
          <w:szCs w:val="24"/>
          <w:highlight w:val="none"/>
          <w:lang w:val="en-US" w:eastAsia="zh-CN"/>
        </w:rPr>
        <w:t>允许只出现一辆车</w:t>
      </w:r>
      <w:r>
        <w:rPr>
          <w:rFonts w:hint="eastAsia"/>
          <w:b/>
          <w:bCs/>
          <w:sz w:val="24"/>
          <w:szCs w:val="24"/>
          <w:highlight w:val="none"/>
        </w:rPr>
        <w:t>。</w:t>
      </w:r>
      <w:r>
        <w:rPr>
          <w:rFonts w:hint="eastAsia" w:ascii="宋体" w:hAnsi="宋体" w:eastAsia="宋体" w:cs="宋体"/>
          <w:bCs/>
          <w:sz w:val="24"/>
          <w:szCs w:val="24"/>
        </w:rPr>
        <w:t>视频需要设置2个拍摄视角点且需同步，分别为全景拍摄点（拍摄要求：作品运行时查看赛道所有情况，完全同步的全景视频，两者不同步不计分）和近距离跟随作品运行拍摄点（拍摄要求：作品运行时的过程拍摄全面、连续视频中断和剪辑者，中断点后不计分）。</w:t>
      </w:r>
    </w:p>
    <w:p w14:paraId="570B9C86">
      <w:pPr>
        <w:tabs>
          <w:tab w:val="left" w:pos="1620"/>
        </w:tabs>
        <w:spacing w:line="360" w:lineRule="auto"/>
        <w:ind w:left="-2" w:leftChars="-1" w:firstLine="480" w:firstLineChars="200"/>
        <w:rPr>
          <w:rFonts w:hint="eastAsia" w:ascii="宋体" w:hAnsi="宋体" w:eastAsia="宋体" w:cs="宋体"/>
          <w:bCs/>
          <w:sz w:val="24"/>
          <w:szCs w:val="24"/>
        </w:rPr>
      </w:pPr>
      <w:r>
        <w:rPr>
          <w:rFonts w:hint="eastAsia" w:ascii="宋体" w:hAnsi="宋体" w:eastAsia="宋体" w:cs="宋体"/>
          <w:bCs/>
          <w:sz w:val="24"/>
          <w:szCs w:val="24"/>
        </w:rPr>
        <w:t>视频格式要求：只提交1个视频，全景拍摄点和跟随作品运行拍摄点的视频需合成在一个画面中（2个画面需同步），其中全景拍摄点视频占画面1/3，跟随作品运行拍摄点占画面2/3，MP4格式，图像清晰稳定，声音清楚，时长不得超过</w:t>
      </w:r>
      <w:r>
        <w:rPr>
          <w:rFonts w:hint="eastAsia" w:ascii="宋体" w:hAnsi="宋体" w:eastAsia="宋体" w:cs="宋体"/>
          <w:bCs/>
          <w:color w:val="FF0000"/>
          <w:sz w:val="24"/>
          <w:szCs w:val="24"/>
          <w:lang w:val="en-US" w:eastAsia="zh-CN"/>
        </w:rPr>
        <w:t>3</w:t>
      </w:r>
      <w:r>
        <w:rPr>
          <w:rFonts w:hint="eastAsia" w:ascii="宋体" w:hAnsi="宋体" w:eastAsia="宋体" w:cs="宋体"/>
          <w:bCs/>
          <w:color w:val="FF0000"/>
          <w:sz w:val="24"/>
          <w:szCs w:val="24"/>
        </w:rPr>
        <w:t>分钟，</w:t>
      </w:r>
      <w:r>
        <w:rPr>
          <w:rFonts w:hint="eastAsia" w:ascii="宋体" w:hAnsi="宋体" w:eastAsia="宋体" w:cs="宋体"/>
          <w:bCs/>
          <w:sz w:val="24"/>
          <w:szCs w:val="24"/>
        </w:rPr>
        <w:t xml:space="preserve">视频文件应小于500M，应确保视频容易打开，视频打不开的相关评价成绩为0分。    </w:t>
      </w:r>
    </w:p>
    <w:p w14:paraId="0C8C3FE0">
      <w:pPr>
        <w:tabs>
          <w:tab w:val="left" w:pos="1620"/>
        </w:tabs>
        <w:spacing w:line="360" w:lineRule="auto"/>
        <w:ind w:left="-2" w:leftChars="-1" w:firstLine="480" w:firstLineChars="200"/>
        <w:rPr>
          <w:rFonts w:hint="eastAsia" w:ascii="宋体" w:hAnsi="宋体" w:eastAsia="宋体" w:cs="宋体"/>
          <w:bCs/>
          <w:sz w:val="24"/>
          <w:szCs w:val="24"/>
        </w:rPr>
      </w:pPr>
      <w:r>
        <w:rPr>
          <w:rFonts w:hint="eastAsia" w:ascii="宋体" w:hAnsi="宋体" w:eastAsia="宋体" w:cs="宋体"/>
          <w:bCs/>
          <w:sz w:val="24"/>
          <w:szCs w:val="24"/>
        </w:rPr>
        <w:t>对于作品出现外形或内部结构雷同（组织相关人员进行评估）、该项或相关评价成绩0分。</w:t>
      </w:r>
    </w:p>
    <w:p w14:paraId="3076B365">
      <w:pPr>
        <w:widowControl/>
        <w:spacing w:line="360" w:lineRule="auto"/>
        <w:ind w:firstLine="482" w:firstLineChars="200"/>
        <w:jc w:val="left"/>
        <w:rPr>
          <w:rFonts w:hint="eastAsia" w:ascii="宋体" w:hAnsi="宋体" w:eastAsia="宋体" w:cs="宋体"/>
          <w:b/>
          <w:bCs/>
          <w:color w:val="000000"/>
          <w:kern w:val="0"/>
          <w:sz w:val="24"/>
        </w:rPr>
      </w:pPr>
      <w:r>
        <w:rPr>
          <w:rFonts w:hint="eastAsia" w:ascii="宋体" w:hAnsi="宋体" w:eastAsia="宋体" w:cs="宋体"/>
          <w:b/>
          <w:bCs/>
          <w:color w:val="000000"/>
          <w:kern w:val="0"/>
          <w:sz w:val="24"/>
        </w:rPr>
        <w:t>所有文档材料均为PDF格式，视频材料均为MP4格式，为了评审的公平性，除报名表外，所提交的项目材料中不得出现参赛学校、参赛队员和指导教师的任何信息。</w:t>
      </w:r>
    </w:p>
    <w:p w14:paraId="678B9B99">
      <w:pPr>
        <w:tabs>
          <w:tab w:val="left" w:pos="1620"/>
        </w:tabs>
        <w:spacing w:before="78" w:beforeLines="25" w:after="78" w:afterLines="25" w:line="300" w:lineRule="auto"/>
        <w:rPr>
          <w:rFonts w:hint="eastAsia" w:ascii="宋体" w:hAnsi="宋体" w:eastAsia="宋体" w:cs="宋体"/>
          <w:b/>
          <w:bCs/>
          <w:sz w:val="28"/>
          <w:szCs w:val="28"/>
        </w:rPr>
      </w:pPr>
      <w:r>
        <w:rPr>
          <w:rFonts w:hint="eastAsia" w:ascii="宋体" w:hAnsi="宋体" w:eastAsia="宋体" w:cs="宋体"/>
          <w:b/>
          <w:bCs/>
          <w:sz w:val="28"/>
          <w:szCs w:val="28"/>
        </w:rPr>
        <w:t>（二）决赛</w:t>
      </w:r>
    </w:p>
    <w:p w14:paraId="6B4ED3DD">
      <w:pPr>
        <w:tabs>
          <w:tab w:val="left" w:pos="1620"/>
        </w:tabs>
        <w:spacing w:line="360" w:lineRule="auto"/>
        <w:rPr>
          <w:rFonts w:hint="eastAsia" w:ascii="仿宋" w:hAnsi="仿宋" w:eastAsia="仿宋" w:cs="Times New Roman"/>
          <w:b/>
          <w:bCs w:val="0"/>
          <w:sz w:val="24"/>
          <w:szCs w:val="24"/>
        </w:rPr>
      </w:pPr>
      <w:r>
        <w:rPr>
          <w:rFonts w:hint="eastAsia" w:ascii="宋体" w:hAnsi="宋体" w:eastAsia="宋体" w:cs="宋体"/>
          <w:b/>
          <w:bCs w:val="0"/>
          <w:sz w:val="28"/>
          <w:szCs w:val="28"/>
        </w:rPr>
        <w:t>1）</w:t>
      </w:r>
      <w:r>
        <w:rPr>
          <w:rFonts w:hint="eastAsia" w:ascii="宋体" w:hAnsi="宋体" w:eastAsia="宋体" w:cs="宋体"/>
          <w:b/>
          <w:bCs w:val="0"/>
          <w:sz w:val="28"/>
          <w:szCs w:val="28"/>
          <w:lang w:val="en-US" w:eastAsia="zh-CN"/>
        </w:rPr>
        <w:t>决赛第一阶段</w:t>
      </w:r>
    </w:p>
    <w:p w14:paraId="042A20F4">
      <w:pPr>
        <w:tabs>
          <w:tab w:val="left" w:pos="1620"/>
        </w:tabs>
        <w:spacing w:line="360" w:lineRule="auto"/>
        <w:rPr>
          <w:rFonts w:hint="eastAsia" w:ascii="宋体" w:hAnsi="宋体" w:eastAsia="宋体" w:cs="宋体"/>
          <w:b/>
          <w:bCs w:val="0"/>
          <w:sz w:val="28"/>
          <w:szCs w:val="28"/>
        </w:rPr>
      </w:pPr>
      <w:r>
        <w:rPr>
          <w:rFonts w:hint="eastAsia" w:ascii="宋体" w:hAnsi="宋体" w:eastAsia="宋体" w:cs="宋体"/>
          <w:b/>
          <w:bCs w:val="0"/>
          <w:sz w:val="28"/>
          <w:szCs w:val="28"/>
        </w:rPr>
        <w:t>（1）作品说明书</w:t>
      </w:r>
    </w:p>
    <w:p w14:paraId="3B74A49F">
      <w:pPr>
        <w:tabs>
          <w:tab w:val="left" w:pos="1620"/>
        </w:tabs>
        <w:spacing w:line="360" w:lineRule="auto"/>
        <w:ind w:left="-2" w:leftChars="-1" w:firstLine="480" w:firstLineChars="200"/>
        <w:rPr>
          <w:rFonts w:hint="eastAsia" w:ascii="宋体" w:hAnsi="宋体" w:eastAsia="宋体" w:cs="宋体"/>
          <w:bCs/>
          <w:sz w:val="24"/>
          <w:szCs w:val="24"/>
        </w:rPr>
      </w:pPr>
      <w:r>
        <w:rPr>
          <w:rFonts w:hint="eastAsia" w:ascii="宋体" w:hAnsi="宋体" w:eastAsia="宋体" w:cs="宋体"/>
          <w:bCs/>
          <w:sz w:val="24"/>
          <w:szCs w:val="24"/>
        </w:rPr>
        <w:t>作品说明书按照文档模板要求书写，成绩不仅包括作品说明书的内容质量符合命题规则的程度，也包括文档的排版规范。</w:t>
      </w:r>
    </w:p>
    <w:p w14:paraId="4677DFB1">
      <w:pPr>
        <w:tabs>
          <w:tab w:val="left" w:pos="1620"/>
        </w:tabs>
        <w:spacing w:line="360" w:lineRule="auto"/>
        <w:rPr>
          <w:rFonts w:hint="eastAsia" w:ascii="宋体" w:hAnsi="宋体" w:eastAsia="宋体" w:cs="宋体"/>
          <w:b/>
          <w:bCs w:val="0"/>
          <w:sz w:val="28"/>
          <w:szCs w:val="28"/>
        </w:rPr>
      </w:pPr>
      <w:r>
        <w:rPr>
          <w:rFonts w:hint="eastAsia" w:ascii="宋体" w:hAnsi="宋体" w:eastAsia="宋体" w:cs="宋体"/>
          <w:b/>
          <w:bCs w:val="0"/>
          <w:sz w:val="28"/>
          <w:szCs w:val="28"/>
        </w:rPr>
        <w:t>（2）现场</w:t>
      </w:r>
      <w:r>
        <w:rPr>
          <w:rFonts w:hint="eastAsia" w:ascii="宋体" w:hAnsi="宋体" w:eastAsia="宋体" w:cs="宋体"/>
          <w:b/>
          <w:bCs w:val="0"/>
          <w:sz w:val="28"/>
          <w:szCs w:val="28"/>
          <w:lang w:val="en-US" w:eastAsia="zh-CN"/>
        </w:rPr>
        <w:t>比</w:t>
      </w:r>
      <w:r>
        <w:rPr>
          <w:rFonts w:hint="eastAsia" w:ascii="宋体" w:hAnsi="宋体" w:eastAsia="宋体" w:cs="宋体"/>
          <w:b/>
          <w:bCs w:val="0"/>
          <w:sz w:val="28"/>
          <w:szCs w:val="28"/>
        </w:rPr>
        <w:t>赛</w:t>
      </w:r>
    </w:p>
    <w:p w14:paraId="3F7601FB">
      <w:pPr>
        <w:tabs>
          <w:tab w:val="left" w:pos="1620"/>
        </w:tabs>
        <w:spacing w:line="360" w:lineRule="auto"/>
        <w:ind w:left="-2" w:leftChars="-1" w:firstLine="480" w:firstLineChars="200"/>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按照现场使用的场地数及抽签确定的上场顺序进行检录，抽签确定对阵方、场地号、红蓝方及出发位置。</w:t>
      </w:r>
    </w:p>
    <w:p w14:paraId="5134823B">
      <w:pPr>
        <w:tabs>
          <w:tab w:val="left" w:pos="1620"/>
        </w:tabs>
        <w:spacing w:line="360" w:lineRule="auto"/>
        <w:ind w:left="-2" w:leftChars="-1" w:firstLine="482" w:firstLineChars="200"/>
        <w:jc w:val="left"/>
        <w:rPr>
          <w:rFonts w:hint="eastAsia" w:ascii="宋体" w:hAnsi="宋体" w:cs="Times New Roman"/>
          <w:b/>
          <w:bCs w:val="0"/>
          <w:sz w:val="24"/>
          <w:szCs w:val="24"/>
          <w:u w:val="none"/>
        </w:rPr>
      </w:pPr>
      <w:r>
        <w:rPr>
          <w:rFonts w:hint="eastAsia" w:ascii="宋体" w:hAnsi="宋体" w:cs="Times New Roman"/>
          <w:b/>
          <w:bCs w:val="0"/>
          <w:kern w:val="2"/>
          <w:sz w:val="24"/>
          <w:szCs w:val="24"/>
          <w:u w:val="none"/>
        </w:rPr>
        <w:t>每轮调试时间3分钟，</w:t>
      </w:r>
      <w:r>
        <w:rPr>
          <w:rFonts w:hint="eastAsia" w:ascii="宋体" w:hAnsi="宋体" w:cs="Times New Roman"/>
          <w:b/>
          <w:bCs w:val="0"/>
          <w:sz w:val="24"/>
          <w:szCs w:val="24"/>
          <w:u w:val="none"/>
        </w:rPr>
        <w:t>每轮运行时间3分钟。</w:t>
      </w:r>
    </w:p>
    <w:p w14:paraId="15BA9382">
      <w:pPr>
        <w:tabs>
          <w:tab w:val="left" w:pos="1620"/>
        </w:tabs>
        <w:snapToGrid/>
        <w:spacing w:line="360" w:lineRule="auto"/>
        <w:ind w:left="-2" w:leftChars="-1"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val="en-US" w:eastAsia="zh-CN"/>
        </w:rPr>
        <w:t xml:space="preserve">每支参赛队最多各派两名队员进入比赛场地进行调试。调试时间剩30s，所有救援机器人停止在场地上运行，将救援机器人放置在抽签确定的出发区，等待发车，同时助理裁判将各类目标摆放好。 </w:t>
      </w:r>
    </w:p>
    <w:p w14:paraId="71DD2130">
      <w:pPr>
        <w:tabs>
          <w:tab w:val="left" w:pos="1620"/>
        </w:tabs>
        <w:spacing w:line="360" w:lineRule="auto"/>
        <w:ind w:left="-2" w:leftChars="-1" w:firstLine="480" w:firstLineChars="200"/>
        <w:jc w:val="left"/>
        <w:rPr>
          <w:rFonts w:hint="eastAsia" w:ascii="宋体" w:hAnsi="宋体" w:eastAsia="宋体" w:cs="宋体"/>
          <w:bCs/>
          <w:sz w:val="24"/>
          <w:szCs w:val="24"/>
        </w:rPr>
      </w:pPr>
      <w:r>
        <w:rPr>
          <w:rFonts w:hint="eastAsia" w:ascii="宋体" w:hAnsi="宋体" w:eastAsia="宋体" w:cs="宋体"/>
          <w:bCs/>
          <w:sz w:val="24"/>
          <w:szCs w:val="24"/>
          <w:lang w:val="en-US" w:eastAsia="zh-CN"/>
        </w:rPr>
        <w:t xml:space="preserve">调试时间结束，现场裁判发出统一开始指令，参赛队一键启动救援机器人，计时开始，各参赛队救援机器人在规定启动时间内（5秒内）必须离开出发区，否则本轮比赛结束。在规定运行时间内，两支参赛队的救援机器人出发后，必须将场地上一个普通物质救援目标（多于一个无效）单独转运至本队安全区的物资区围栏内侧后，才可以转运其它所有救援目标到本队的安全区。之后，救援机器人一次转运救援目标的数量不超过3个，否则本次救援无效。可以同时转运普通物质救援目标和核心物质救援目标。伤员救援目标必须单独转运且一次只能转运1个，不得转运危险目标至安全区。禁止抓取救援目标及将救援目标放置在机器人上。转运至安全区的无效救援目标将被取出重新随机放置在场地中央。救援机器人不能进入对方安全区，不能将对方安全区内的救援目标以任何方式使其离开安全区，否则比赛结束；双方不能主动恶意进攻对方；两台救援机器人发生接触时长超过10秒强制分离，并放置在各自出发区继续运行，计时不中断。规定运行时间到或救援目标被全部移至安全区内（不含围栏上），均比赛结束。 </w:t>
      </w:r>
    </w:p>
    <w:p w14:paraId="6CBE628B">
      <w:pPr>
        <w:tabs>
          <w:tab w:val="left" w:pos="1620"/>
        </w:tabs>
        <w:spacing w:line="360" w:lineRule="auto"/>
        <w:ind w:left="-2" w:leftChars="-1" w:firstLine="480" w:firstLineChars="200"/>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 xml:space="preserve">比赛过程中（含调试），救援机器人不得损坏场地等赛场设施，为了避免损坏比赛相关设施，裁判员有权终止比赛。若出现场地等被破坏，取消比赛资格。 </w:t>
      </w:r>
    </w:p>
    <w:p w14:paraId="4B5C0B99">
      <w:pPr>
        <w:tabs>
          <w:tab w:val="left" w:pos="1620"/>
        </w:tabs>
        <w:spacing w:after="0" w:line="360" w:lineRule="auto"/>
        <w:ind w:left="-2" w:leftChars="-1" w:firstLine="480" w:firstLineChars="200"/>
        <w:jc w:val="left"/>
        <w:rPr>
          <w:rFonts w:hint="eastAsia" w:ascii="宋体" w:hAnsi="宋体" w:eastAsia="宋体" w:cs="宋体"/>
          <w:bCs/>
          <w:color w:val="000000"/>
          <w:sz w:val="24"/>
          <w:szCs w:val="24"/>
          <w:lang w:eastAsia="zh-CN" w:bidi="ar"/>
        </w:rPr>
      </w:pPr>
      <w:r>
        <w:rPr>
          <w:rFonts w:hint="eastAsia" w:ascii="宋体" w:hAnsi="宋体" w:eastAsia="宋体" w:cs="宋体"/>
          <w:bCs/>
          <w:color w:val="000000"/>
          <w:sz w:val="24"/>
          <w:szCs w:val="24"/>
          <w:lang w:eastAsia="zh-CN" w:bidi="ar"/>
        </w:rPr>
        <w:t>现场比赛前，采用随机抽签产生每个参赛队2-3场比赛，按照最后安全区的救援目标数量及“评分规则”计算参赛队每场比赛成绩，每个参赛队所有场次成绩的平均值作为现场</w:t>
      </w:r>
      <w:r>
        <w:rPr>
          <w:rFonts w:hint="eastAsia" w:ascii="宋体" w:hAnsi="宋体" w:eastAsia="宋体" w:cs="宋体"/>
          <w:bCs/>
          <w:color w:val="000000"/>
          <w:sz w:val="24"/>
          <w:szCs w:val="24"/>
          <w:lang w:val="en-US" w:eastAsia="zh-CN" w:bidi="ar"/>
        </w:rPr>
        <w:t>比</w:t>
      </w:r>
      <w:r>
        <w:rPr>
          <w:rFonts w:hint="eastAsia" w:ascii="宋体" w:hAnsi="宋体" w:eastAsia="宋体" w:cs="宋体"/>
          <w:bCs/>
          <w:color w:val="000000"/>
          <w:sz w:val="24"/>
          <w:szCs w:val="24"/>
          <w:lang w:eastAsia="zh-CN" w:bidi="ar"/>
        </w:rPr>
        <w:t>赛成绩。</w:t>
      </w:r>
    </w:p>
    <w:p w14:paraId="019C45E3">
      <w:pPr>
        <w:tabs>
          <w:tab w:val="left" w:pos="1620"/>
        </w:tabs>
        <w:spacing w:after="0" w:line="360" w:lineRule="auto"/>
        <w:ind w:left="-2" w:leftChars="-1" w:firstLine="480" w:firstLineChars="200"/>
        <w:jc w:val="left"/>
        <w:rPr>
          <w:rFonts w:hint="eastAsia" w:ascii="宋体" w:hAnsi="宋体" w:eastAsia="宋体" w:cs="宋体"/>
          <w:bCs/>
          <w:color w:val="000000"/>
          <w:sz w:val="24"/>
          <w:szCs w:val="24"/>
          <w:lang w:eastAsia="zh-CN" w:bidi="ar"/>
        </w:rPr>
      </w:pPr>
      <w:r>
        <w:rPr>
          <w:rFonts w:hint="eastAsia" w:ascii="宋体" w:hAnsi="宋体" w:eastAsia="宋体" w:cs="宋体"/>
          <w:bCs/>
          <w:color w:val="000000"/>
          <w:sz w:val="24"/>
          <w:szCs w:val="24"/>
          <w:lang w:eastAsia="zh-CN" w:bidi="ar"/>
        </w:rPr>
        <w:t>按</w:t>
      </w:r>
      <w:r>
        <w:rPr>
          <w:rFonts w:hint="eastAsia" w:ascii="宋体" w:hAnsi="宋体" w:eastAsia="宋体" w:cs="宋体"/>
          <w:bCs/>
          <w:color w:val="000000"/>
          <w:sz w:val="24"/>
          <w:szCs w:val="24"/>
          <w:lang w:val="en-US" w:eastAsia="zh-CN" w:bidi="ar"/>
        </w:rPr>
        <w:t>决赛第一阶段总</w:t>
      </w:r>
      <w:r>
        <w:rPr>
          <w:rFonts w:hint="eastAsia" w:ascii="宋体" w:hAnsi="宋体" w:eastAsia="宋体" w:cs="宋体"/>
          <w:bCs/>
          <w:color w:val="000000"/>
          <w:sz w:val="24"/>
          <w:szCs w:val="24"/>
          <w:lang w:eastAsia="zh-CN" w:bidi="ar"/>
        </w:rPr>
        <w:t>成绩对参赛队进行排名。</w:t>
      </w:r>
      <w:bookmarkStart w:id="108" w:name="_Hlk169852373"/>
      <w:r>
        <w:rPr>
          <w:rFonts w:hint="eastAsia" w:ascii="宋体" w:hAnsi="宋体" w:eastAsia="宋体" w:cs="宋体"/>
          <w:bCs/>
          <w:color w:val="000000"/>
          <w:sz w:val="24"/>
          <w:szCs w:val="24"/>
          <w:lang w:eastAsia="zh-CN"/>
        </w:rPr>
        <w:t>若参赛队总成绩相同，则按现场</w:t>
      </w:r>
      <w:r>
        <w:rPr>
          <w:rFonts w:hint="eastAsia" w:ascii="宋体" w:hAnsi="宋体" w:eastAsia="宋体" w:cs="宋体"/>
          <w:bCs/>
          <w:color w:val="000000"/>
          <w:sz w:val="24"/>
          <w:szCs w:val="24"/>
          <w:lang w:val="en-US" w:eastAsia="zh-CN"/>
        </w:rPr>
        <w:t>比赛</w:t>
      </w:r>
      <w:r>
        <w:rPr>
          <w:rFonts w:hint="eastAsia" w:ascii="宋体" w:hAnsi="宋体" w:eastAsia="宋体" w:cs="宋体"/>
          <w:bCs/>
          <w:color w:val="000000"/>
          <w:sz w:val="24"/>
          <w:szCs w:val="24"/>
          <w:lang w:eastAsia="zh-CN"/>
        </w:rPr>
        <w:t>成绩</w:t>
      </w:r>
      <w:r>
        <w:rPr>
          <w:rFonts w:hint="eastAsia" w:ascii="宋体" w:hAnsi="宋体" w:eastAsia="宋体" w:cs="宋体"/>
          <w:bCs/>
          <w:color w:val="000000"/>
          <w:sz w:val="24"/>
          <w:szCs w:val="24"/>
          <w:lang w:eastAsia="zh-CN" w:bidi="ar"/>
        </w:rPr>
        <w:t>得分</w:t>
      </w:r>
      <w:r>
        <w:rPr>
          <w:rFonts w:hint="eastAsia" w:ascii="宋体" w:hAnsi="宋体" w:eastAsia="宋体" w:cs="宋体"/>
          <w:bCs/>
          <w:color w:val="000000"/>
          <w:sz w:val="24"/>
          <w:szCs w:val="24"/>
          <w:lang w:eastAsia="zh-CN"/>
        </w:rPr>
        <w:t>高者优先排序。如无法区分排序，</w:t>
      </w:r>
      <w:r>
        <w:rPr>
          <w:rFonts w:hint="eastAsia" w:ascii="宋体" w:hAnsi="宋体" w:eastAsia="宋体" w:cs="宋体"/>
          <w:bCs/>
          <w:color w:val="000000"/>
          <w:sz w:val="24"/>
          <w:szCs w:val="24"/>
          <w:lang w:eastAsia="zh-CN" w:bidi="ar"/>
        </w:rPr>
        <w:t>按现场</w:t>
      </w:r>
      <w:r>
        <w:rPr>
          <w:rFonts w:hint="eastAsia" w:ascii="宋体" w:hAnsi="宋体" w:eastAsia="宋体" w:cs="宋体"/>
          <w:bCs/>
          <w:color w:val="000000"/>
          <w:sz w:val="24"/>
          <w:szCs w:val="24"/>
          <w:lang w:val="en-US" w:eastAsia="zh-CN" w:bidi="ar"/>
        </w:rPr>
        <w:t>比</w:t>
      </w:r>
      <w:r>
        <w:rPr>
          <w:rFonts w:hint="eastAsia" w:ascii="宋体" w:hAnsi="宋体" w:eastAsia="宋体" w:cs="宋体"/>
          <w:bCs/>
          <w:color w:val="000000"/>
          <w:sz w:val="24"/>
          <w:szCs w:val="24"/>
          <w:lang w:eastAsia="zh-CN" w:bidi="ar"/>
        </w:rPr>
        <w:t>赛期间所有轮次比赛完成救援目标总数多优先</w:t>
      </w:r>
      <w:bookmarkEnd w:id="108"/>
      <w:r>
        <w:rPr>
          <w:rFonts w:hint="eastAsia" w:ascii="宋体" w:hAnsi="宋体" w:eastAsia="宋体" w:cs="宋体"/>
          <w:bCs/>
          <w:color w:val="000000"/>
          <w:sz w:val="24"/>
          <w:szCs w:val="24"/>
          <w:lang w:eastAsia="zh-CN" w:bidi="ar"/>
        </w:rPr>
        <w:t>排序。如仍旧不能区分名次顺序，则抽签决定。</w:t>
      </w:r>
    </w:p>
    <w:p w14:paraId="5F8FB795">
      <w:pPr>
        <w:tabs>
          <w:tab w:val="left" w:pos="1620"/>
        </w:tabs>
        <w:spacing w:line="360" w:lineRule="auto"/>
        <w:rPr>
          <w:rFonts w:hint="eastAsia" w:ascii="宋体" w:hAnsi="宋体" w:eastAsia="宋体" w:cs="宋体"/>
          <w:b/>
          <w:bCs w:val="0"/>
          <w:sz w:val="28"/>
          <w:szCs w:val="28"/>
          <w:lang w:val="en-US" w:eastAsia="zh-CN"/>
        </w:rPr>
      </w:pPr>
      <w:bookmarkStart w:id="111" w:name="_GoBack"/>
      <w:bookmarkEnd w:id="111"/>
      <w:r>
        <w:rPr>
          <w:rFonts w:hint="eastAsia" w:ascii="宋体" w:hAnsi="宋体" w:eastAsia="宋体" w:cs="宋体"/>
          <w:b/>
          <w:bCs w:val="0"/>
          <w:sz w:val="28"/>
          <w:szCs w:val="28"/>
        </w:rPr>
        <w:t>2）决赛</w:t>
      </w:r>
      <w:r>
        <w:rPr>
          <w:rFonts w:hint="eastAsia" w:ascii="宋体" w:hAnsi="宋体" w:eastAsia="宋体" w:cs="宋体"/>
          <w:b/>
          <w:bCs w:val="0"/>
          <w:sz w:val="28"/>
          <w:szCs w:val="28"/>
          <w:lang w:val="en-US" w:eastAsia="zh-CN"/>
        </w:rPr>
        <w:t>第二阶段</w:t>
      </w:r>
    </w:p>
    <w:p w14:paraId="03A2B936">
      <w:pPr>
        <w:tabs>
          <w:tab w:val="left" w:pos="1620"/>
        </w:tabs>
        <w:spacing w:line="360" w:lineRule="auto"/>
        <w:ind w:left="0" w:leftChars="0" w:firstLine="0" w:firstLineChars="0"/>
        <w:rPr>
          <w:rFonts w:hint="eastAsia" w:ascii="宋体" w:hAnsi="宋体" w:eastAsia="宋体" w:cs="宋体"/>
          <w:b/>
          <w:bCs w:val="0"/>
          <w:sz w:val="28"/>
          <w:szCs w:val="28"/>
        </w:rPr>
      </w:pPr>
      <w:r>
        <w:rPr>
          <w:rFonts w:hint="eastAsia" w:ascii="宋体" w:hAnsi="宋体" w:eastAsia="宋体" w:cs="宋体"/>
          <w:b/>
          <w:bCs w:val="0"/>
          <w:sz w:val="28"/>
          <w:szCs w:val="28"/>
        </w:rPr>
        <w:t>（1）创新实践</w:t>
      </w:r>
    </w:p>
    <w:p w14:paraId="1B8B94DB">
      <w:pPr>
        <w:tabs>
          <w:tab w:val="left" w:pos="1620"/>
        </w:tabs>
        <w:spacing w:after="0" w:line="360" w:lineRule="auto"/>
        <w:ind w:left="-2" w:leftChars="-1" w:firstLine="480" w:firstLineChars="200"/>
        <w:jc w:val="both"/>
        <w:rPr>
          <w:rFonts w:hint="eastAsia" w:ascii="宋体" w:hAnsi="宋体" w:cs="Times New Roman"/>
          <w:bCs/>
          <w:color w:val="000000"/>
          <w:sz w:val="24"/>
          <w:szCs w:val="24"/>
          <w:lang w:eastAsia="zh-CN"/>
        </w:rPr>
      </w:pPr>
      <w:r>
        <w:rPr>
          <w:rFonts w:hint="eastAsia" w:ascii="宋体" w:hAnsi="宋体" w:cs="Times New Roman"/>
          <w:bCs/>
          <w:color w:val="000000"/>
          <w:sz w:val="24"/>
          <w:szCs w:val="24"/>
          <w:lang w:eastAsia="zh-CN"/>
        </w:rPr>
        <w:t>依据领队会抽签确定的上场顺序，去掉未晋级决赛第二阶段队伍后，形成新的决赛上场顺序（具体规则现场发布）并进行检录，按决赛第二阶段上场顺序就坐。</w:t>
      </w:r>
    </w:p>
    <w:p w14:paraId="49071B26">
      <w:pPr>
        <w:tabs>
          <w:tab w:val="left" w:pos="1620"/>
        </w:tabs>
        <w:spacing w:line="360" w:lineRule="auto"/>
        <w:ind w:left="-2" w:leftChars="-1" w:firstLine="480" w:firstLineChars="200"/>
        <w:rPr>
          <w:rFonts w:hint="eastAsia" w:ascii="宋体" w:hAnsi="宋体" w:eastAsia="宋体" w:cs="宋体"/>
          <w:bCs/>
          <w:sz w:val="24"/>
          <w:szCs w:val="24"/>
        </w:rPr>
      </w:pPr>
      <w:r>
        <w:rPr>
          <w:rFonts w:hint="eastAsia" w:ascii="宋体" w:hAnsi="宋体" w:eastAsia="宋体" w:cs="宋体"/>
          <w:bCs/>
          <w:sz w:val="24"/>
          <w:szCs w:val="24"/>
          <w:lang w:val="en-US" w:eastAsia="zh-CN"/>
        </w:rPr>
        <w:t xml:space="preserve">在规定时间内，按照决赛第二阶段现场发布的任务命题，参赛队采用现场提供的装备、材料及软件平台等完成现场规定的任务。按照预约顺序或现场比赛上场轮次进行调试，调试结束按照要求检验作品、提交作品并离场。裁判员对参赛队的技术能力、工程知识、诚信意识、协作意识等方面进行评价，给出该环节最终成绩。 </w:t>
      </w:r>
    </w:p>
    <w:p w14:paraId="7E70A29F">
      <w:pPr>
        <w:tabs>
          <w:tab w:val="left" w:pos="1620"/>
        </w:tabs>
        <w:spacing w:line="360" w:lineRule="auto"/>
        <w:ind w:left="-2" w:leftChars="-1" w:firstLine="482" w:firstLineChars="200"/>
        <w:rPr>
          <w:rFonts w:hint="eastAsia" w:ascii="宋体" w:hAnsi="宋体" w:eastAsia="宋体" w:cs="宋体"/>
          <w:b/>
          <w:bCs w:val="0"/>
          <w:color w:val="FF0000"/>
          <w:sz w:val="24"/>
          <w:szCs w:val="24"/>
          <w:lang w:val="en-US" w:eastAsia="zh-CN"/>
        </w:rPr>
      </w:pPr>
      <w:r>
        <w:rPr>
          <w:rFonts w:hint="eastAsia" w:ascii="宋体" w:hAnsi="宋体" w:eastAsia="宋体" w:cs="宋体"/>
          <w:b/>
          <w:bCs w:val="0"/>
          <w:color w:val="FF0000"/>
          <w:sz w:val="24"/>
          <w:szCs w:val="24"/>
          <w:lang w:val="en-US" w:eastAsia="zh-CN"/>
        </w:rPr>
        <w:t>若参赛队没有按规定完成相关零件的制作，取消后续比赛资格；未将新加工的零件安装到参赛作品上完成后续相关赛程，则相关零件设计制作的成绩为 0 分，扣除决赛第二阶段总成绩的50%。</w:t>
      </w:r>
    </w:p>
    <w:p w14:paraId="5D58495E">
      <w:pPr>
        <w:tabs>
          <w:tab w:val="left" w:pos="1620"/>
        </w:tabs>
        <w:spacing w:line="360" w:lineRule="auto"/>
        <w:ind w:left="-2" w:leftChars="-1" w:firstLine="480" w:firstLineChars="200"/>
        <w:rPr>
          <w:rFonts w:hint="eastAsia" w:ascii="宋体" w:hAnsi="宋体" w:eastAsia="宋体" w:cs="宋体"/>
          <w:bCs/>
          <w:sz w:val="24"/>
          <w:szCs w:val="24"/>
        </w:rPr>
      </w:pPr>
      <w:r>
        <w:rPr>
          <w:rFonts w:hint="eastAsia" w:ascii="宋体" w:hAnsi="宋体" w:eastAsia="宋体" w:cs="宋体"/>
          <w:bCs/>
          <w:sz w:val="24"/>
          <w:szCs w:val="24"/>
        </w:rPr>
        <w:t xml:space="preserve">自带拆装工具、调试工具、相关设计软件、手提电脑等，以及舵机、传感器、标准件等相关备件，有安全隐患的物品等不能带入现场，否则取消比赛资格。各队伍离场前，应打扫好相关场地，根据打扫情况扣文明实践分。 </w:t>
      </w:r>
    </w:p>
    <w:p w14:paraId="695B6DCC">
      <w:pPr>
        <w:tabs>
          <w:tab w:val="left" w:pos="1620"/>
        </w:tabs>
        <w:spacing w:line="360" w:lineRule="auto"/>
        <w:ind w:left="-2" w:leftChars="-1" w:firstLine="480" w:firstLineChars="200"/>
        <w:rPr>
          <w:rFonts w:hint="eastAsia" w:ascii="宋体" w:hAnsi="宋体" w:eastAsia="宋体" w:cs="宋体"/>
          <w:bCs/>
          <w:sz w:val="24"/>
          <w:szCs w:val="24"/>
        </w:rPr>
      </w:pPr>
      <w:r>
        <w:rPr>
          <w:rFonts w:hint="eastAsia" w:ascii="宋体" w:hAnsi="宋体" w:eastAsia="宋体" w:cs="宋体"/>
          <w:bCs/>
          <w:sz w:val="24"/>
          <w:szCs w:val="24"/>
        </w:rPr>
        <w:t xml:space="preserve">相关具体要求，参见后期发布的创新实践环节说明。 </w:t>
      </w:r>
    </w:p>
    <w:p w14:paraId="2A485E43">
      <w:pPr>
        <w:tabs>
          <w:tab w:val="left" w:pos="1620"/>
        </w:tabs>
        <w:spacing w:line="360" w:lineRule="auto"/>
        <w:ind w:left="0" w:leftChars="0" w:firstLine="0" w:firstLineChars="0"/>
        <w:rPr>
          <w:rFonts w:hint="eastAsia" w:ascii="宋体" w:hAnsi="宋体" w:eastAsia="宋体" w:cs="宋体"/>
          <w:b/>
          <w:bCs w:val="0"/>
          <w:sz w:val="28"/>
          <w:szCs w:val="28"/>
        </w:rPr>
      </w:pPr>
      <w:r>
        <w:rPr>
          <w:rFonts w:hint="eastAsia" w:ascii="宋体" w:hAnsi="宋体" w:eastAsia="宋体" w:cs="宋体"/>
          <w:b/>
          <w:bCs w:val="0"/>
          <w:sz w:val="28"/>
          <w:szCs w:val="28"/>
        </w:rPr>
        <w:t>（</w:t>
      </w:r>
      <w:r>
        <w:rPr>
          <w:rFonts w:hint="eastAsia" w:ascii="宋体" w:hAnsi="宋体" w:eastAsia="宋体" w:cs="宋体"/>
          <w:b/>
          <w:bCs w:val="0"/>
          <w:sz w:val="28"/>
          <w:szCs w:val="28"/>
          <w:lang w:val="en-US" w:eastAsia="zh-CN"/>
        </w:rPr>
        <w:t>2</w:t>
      </w:r>
      <w:r>
        <w:rPr>
          <w:rFonts w:hint="eastAsia" w:ascii="宋体" w:hAnsi="宋体" w:eastAsia="宋体" w:cs="宋体"/>
          <w:b/>
          <w:bCs w:val="0"/>
          <w:sz w:val="28"/>
          <w:szCs w:val="28"/>
        </w:rPr>
        <w:t>）现场</w:t>
      </w:r>
      <w:r>
        <w:rPr>
          <w:rFonts w:hint="eastAsia" w:ascii="宋体" w:hAnsi="宋体" w:eastAsia="宋体" w:cs="宋体"/>
          <w:b/>
          <w:bCs w:val="0"/>
          <w:sz w:val="28"/>
          <w:szCs w:val="28"/>
          <w:lang w:val="en-US" w:eastAsia="zh-CN"/>
        </w:rPr>
        <w:t>比</w:t>
      </w:r>
      <w:r>
        <w:rPr>
          <w:rFonts w:hint="eastAsia" w:ascii="宋体" w:hAnsi="宋体" w:eastAsia="宋体" w:cs="宋体"/>
          <w:b/>
          <w:bCs w:val="0"/>
          <w:sz w:val="28"/>
          <w:szCs w:val="28"/>
        </w:rPr>
        <w:t>赛</w:t>
      </w:r>
    </w:p>
    <w:p w14:paraId="7B28BB84">
      <w:pPr>
        <w:tabs>
          <w:tab w:val="left" w:pos="1620"/>
        </w:tabs>
        <w:spacing w:after="0" w:line="360" w:lineRule="auto"/>
        <w:ind w:left="-2" w:leftChars="-1" w:firstLine="480" w:firstLineChars="200"/>
        <w:jc w:val="left"/>
        <w:rPr>
          <w:rFonts w:hint="eastAsia" w:ascii="宋体" w:hAnsi="宋体" w:eastAsia="宋体" w:cs="宋体"/>
          <w:bCs/>
          <w:color w:val="000000"/>
          <w:sz w:val="24"/>
          <w:szCs w:val="24"/>
          <w:lang w:eastAsia="zh-CN" w:bidi="ar"/>
        </w:rPr>
      </w:pPr>
      <w:r>
        <w:rPr>
          <w:rFonts w:hint="eastAsia" w:ascii="宋体" w:hAnsi="宋体" w:eastAsia="宋体" w:cs="宋体"/>
          <w:bCs/>
          <w:sz w:val="24"/>
          <w:szCs w:val="24"/>
          <w:lang w:eastAsia="zh-CN"/>
        </w:rPr>
        <w:t>按照创新实践环节确定的现场比赛上场顺序进行检录，现场抽签确定现场比赛的场地号、红蓝方、对阵方及出发位置。</w:t>
      </w:r>
    </w:p>
    <w:p w14:paraId="207D32ED">
      <w:pPr>
        <w:tabs>
          <w:tab w:val="left" w:pos="1620"/>
        </w:tabs>
        <w:spacing w:after="0" w:line="360" w:lineRule="auto"/>
        <w:ind w:left="-2" w:leftChars="-1" w:firstLine="480" w:firstLineChars="200"/>
        <w:jc w:val="left"/>
        <w:rPr>
          <w:rFonts w:hint="eastAsia" w:ascii="宋体" w:hAnsi="宋体" w:eastAsia="宋体" w:cs="宋体"/>
          <w:bCs/>
          <w:color w:val="000000"/>
          <w:sz w:val="24"/>
          <w:szCs w:val="24"/>
          <w:lang w:eastAsia="zh-CN" w:bidi="ar"/>
        </w:rPr>
      </w:pPr>
      <w:r>
        <w:rPr>
          <w:rFonts w:hint="eastAsia" w:ascii="宋体" w:hAnsi="宋体" w:eastAsia="宋体" w:cs="宋体"/>
          <w:bCs/>
          <w:color w:val="000000"/>
          <w:sz w:val="24"/>
          <w:szCs w:val="24"/>
          <w:lang w:eastAsia="zh-CN"/>
        </w:rPr>
        <w:t>现场</w:t>
      </w:r>
      <w:r>
        <w:rPr>
          <w:rFonts w:hint="eastAsia" w:ascii="宋体" w:hAnsi="宋体" w:eastAsia="宋体" w:cs="宋体"/>
          <w:bCs/>
          <w:color w:val="000000"/>
          <w:sz w:val="24"/>
          <w:szCs w:val="24"/>
          <w:lang w:val="en-US" w:eastAsia="zh-CN"/>
        </w:rPr>
        <w:t>比</w:t>
      </w:r>
      <w:r>
        <w:rPr>
          <w:rFonts w:hint="eastAsia" w:ascii="宋体" w:hAnsi="宋体" w:eastAsia="宋体" w:cs="宋体"/>
          <w:bCs/>
          <w:color w:val="000000"/>
          <w:sz w:val="24"/>
          <w:szCs w:val="24"/>
          <w:lang w:eastAsia="zh-CN"/>
        </w:rPr>
        <w:t>赛</w:t>
      </w:r>
      <w:r>
        <w:rPr>
          <w:rFonts w:hint="eastAsia" w:ascii="宋体" w:hAnsi="宋体" w:eastAsia="宋体" w:cs="宋体"/>
          <w:bCs/>
          <w:color w:val="000000"/>
          <w:sz w:val="24"/>
          <w:szCs w:val="24"/>
          <w:lang w:eastAsia="zh-CN" w:bidi="ar"/>
        </w:rPr>
        <w:t>参照现场</w:t>
      </w:r>
      <w:r>
        <w:rPr>
          <w:rFonts w:hint="eastAsia" w:ascii="宋体" w:hAnsi="宋体" w:eastAsia="宋体" w:cs="宋体"/>
          <w:bCs/>
          <w:color w:val="000000"/>
          <w:sz w:val="24"/>
          <w:szCs w:val="24"/>
          <w:lang w:val="en-US" w:eastAsia="zh-CN" w:bidi="ar"/>
        </w:rPr>
        <w:t>复</w:t>
      </w:r>
      <w:r>
        <w:rPr>
          <w:rFonts w:hint="eastAsia" w:ascii="宋体" w:hAnsi="宋体" w:eastAsia="宋体" w:cs="宋体"/>
          <w:bCs/>
          <w:color w:val="000000"/>
          <w:sz w:val="24"/>
          <w:szCs w:val="24"/>
          <w:lang w:eastAsia="zh-CN" w:bidi="ar"/>
        </w:rPr>
        <w:t>赛</w:t>
      </w:r>
      <w:r>
        <w:rPr>
          <w:rFonts w:hint="eastAsia" w:ascii="宋体" w:hAnsi="宋体" w:eastAsia="宋体" w:cs="宋体"/>
          <w:bCs/>
          <w:color w:val="000000"/>
          <w:sz w:val="24"/>
          <w:szCs w:val="24"/>
          <w:lang w:eastAsia="zh-CN"/>
        </w:rPr>
        <w:t>流程和转运规则</w:t>
      </w:r>
      <w:r>
        <w:rPr>
          <w:rFonts w:hint="eastAsia" w:ascii="宋体" w:hAnsi="宋体" w:eastAsia="宋体" w:cs="宋体"/>
          <w:bCs/>
          <w:color w:val="000000"/>
          <w:sz w:val="24"/>
          <w:szCs w:val="24"/>
          <w:lang w:eastAsia="zh-CN" w:bidi="ar"/>
        </w:rPr>
        <w:t>，</w:t>
      </w:r>
      <w:r>
        <w:rPr>
          <w:rFonts w:hint="eastAsia" w:ascii="宋体" w:hAnsi="宋体" w:eastAsia="宋体" w:cs="宋体"/>
          <w:bCs/>
          <w:color w:val="000000"/>
          <w:sz w:val="24"/>
          <w:szCs w:val="24"/>
          <w:lang w:eastAsia="zh-CN"/>
        </w:rPr>
        <w:t>各参赛队</w:t>
      </w:r>
      <w:r>
        <w:rPr>
          <w:rFonts w:hint="eastAsia" w:ascii="宋体" w:hAnsi="宋体" w:eastAsia="宋体" w:cs="宋体"/>
          <w:bCs/>
          <w:color w:val="000000"/>
          <w:sz w:val="24"/>
          <w:szCs w:val="24"/>
          <w:lang w:eastAsia="zh-CN" w:bidi="ar"/>
        </w:rPr>
        <w:t>按照现场发布的</w:t>
      </w:r>
      <w:r>
        <w:rPr>
          <w:rFonts w:hint="eastAsia" w:ascii="宋体" w:hAnsi="宋体" w:eastAsia="宋体" w:cs="宋体"/>
          <w:bCs/>
          <w:color w:val="000000"/>
          <w:sz w:val="24"/>
          <w:szCs w:val="24"/>
          <w:lang w:val="en-US" w:eastAsia="zh-CN" w:bidi="ar"/>
        </w:rPr>
        <w:t>比</w:t>
      </w:r>
      <w:r>
        <w:rPr>
          <w:rFonts w:hint="eastAsia" w:ascii="宋体" w:hAnsi="宋体" w:eastAsia="宋体" w:cs="宋体"/>
          <w:bCs/>
          <w:color w:val="000000"/>
          <w:sz w:val="24"/>
          <w:szCs w:val="24"/>
          <w:lang w:eastAsia="zh-CN" w:bidi="ar"/>
        </w:rPr>
        <w:t>赛任务完成救援目标转运任务。</w:t>
      </w:r>
    </w:p>
    <w:p w14:paraId="08FA7706">
      <w:pPr>
        <w:tabs>
          <w:tab w:val="left" w:pos="1620"/>
        </w:tabs>
        <w:spacing w:after="0" w:line="360" w:lineRule="auto"/>
        <w:ind w:left="-2" w:leftChars="-1" w:firstLine="480" w:firstLineChars="200"/>
        <w:jc w:val="left"/>
        <w:rPr>
          <w:rFonts w:hint="eastAsia" w:ascii="宋体" w:hAnsi="宋体" w:eastAsia="宋体" w:cs="宋体"/>
          <w:bCs/>
          <w:color w:val="000000"/>
          <w:sz w:val="24"/>
          <w:szCs w:val="24"/>
          <w:lang w:eastAsia="zh-CN" w:bidi="ar"/>
        </w:rPr>
      </w:pPr>
      <w:r>
        <w:rPr>
          <w:rFonts w:hint="eastAsia" w:ascii="宋体" w:hAnsi="宋体" w:eastAsia="宋体" w:cs="宋体"/>
          <w:bCs/>
          <w:color w:val="000000"/>
          <w:sz w:val="24"/>
          <w:szCs w:val="24"/>
          <w:lang w:eastAsia="zh-CN" w:bidi="ar"/>
        </w:rPr>
        <w:t>按决赛</w:t>
      </w:r>
      <w:r>
        <w:rPr>
          <w:rFonts w:hint="eastAsia" w:ascii="宋体" w:hAnsi="宋体" w:eastAsia="宋体" w:cs="宋体"/>
          <w:bCs/>
          <w:color w:val="000000"/>
          <w:sz w:val="24"/>
          <w:szCs w:val="24"/>
          <w:lang w:val="en-US" w:eastAsia="zh-CN" w:bidi="ar"/>
        </w:rPr>
        <w:t>第二阶段</w:t>
      </w:r>
      <w:r>
        <w:rPr>
          <w:rFonts w:hint="eastAsia" w:ascii="宋体" w:hAnsi="宋体" w:eastAsia="宋体" w:cs="宋体"/>
          <w:bCs/>
          <w:color w:val="000000"/>
          <w:sz w:val="24"/>
          <w:szCs w:val="24"/>
          <w:lang w:eastAsia="zh-CN" w:bidi="ar"/>
        </w:rPr>
        <w:t>总成绩对参赛队进行排名。</w:t>
      </w:r>
      <w:bookmarkStart w:id="109" w:name="_Hlk169852464"/>
      <w:r>
        <w:rPr>
          <w:rFonts w:hint="eastAsia" w:ascii="宋体" w:hAnsi="宋体" w:eastAsia="宋体" w:cs="宋体"/>
          <w:bCs/>
          <w:color w:val="000000"/>
          <w:sz w:val="24"/>
          <w:szCs w:val="24"/>
          <w:lang w:eastAsia="zh-CN" w:bidi="ar"/>
        </w:rPr>
        <w:t>若</w:t>
      </w:r>
      <w:bookmarkStart w:id="110" w:name="_Hlk169852436"/>
      <w:r>
        <w:rPr>
          <w:rFonts w:hint="eastAsia" w:ascii="宋体" w:hAnsi="宋体" w:eastAsia="宋体" w:cs="宋体"/>
          <w:bCs/>
          <w:color w:val="000000"/>
          <w:sz w:val="24"/>
          <w:szCs w:val="24"/>
          <w:lang w:eastAsia="zh-CN" w:bidi="ar"/>
        </w:rPr>
        <w:t>参赛队总成绩相同，则按现场</w:t>
      </w:r>
      <w:r>
        <w:rPr>
          <w:rFonts w:hint="eastAsia" w:ascii="宋体" w:hAnsi="宋体" w:eastAsia="宋体" w:cs="宋体"/>
          <w:bCs/>
          <w:color w:val="000000"/>
          <w:sz w:val="24"/>
          <w:szCs w:val="24"/>
          <w:lang w:val="en-US" w:eastAsia="zh-CN" w:bidi="ar"/>
        </w:rPr>
        <w:t>比</w:t>
      </w:r>
      <w:r>
        <w:rPr>
          <w:rFonts w:hint="eastAsia" w:ascii="宋体" w:hAnsi="宋体" w:eastAsia="宋体" w:cs="宋体"/>
          <w:bCs/>
          <w:color w:val="000000"/>
          <w:sz w:val="24"/>
          <w:szCs w:val="24"/>
          <w:lang w:eastAsia="zh-CN" w:bidi="ar"/>
        </w:rPr>
        <w:t>赛成绩得分高者优先</w:t>
      </w:r>
      <w:bookmarkEnd w:id="110"/>
      <w:r>
        <w:rPr>
          <w:rFonts w:hint="eastAsia" w:ascii="宋体" w:hAnsi="宋体" w:eastAsia="宋体" w:cs="宋体"/>
          <w:bCs/>
          <w:color w:val="000000"/>
          <w:sz w:val="24"/>
          <w:szCs w:val="24"/>
          <w:lang w:eastAsia="zh-CN" w:bidi="ar"/>
        </w:rPr>
        <w:t>排序。如无法区分排序，按完成救援目标数多优先</w:t>
      </w:r>
      <w:bookmarkEnd w:id="109"/>
      <w:r>
        <w:rPr>
          <w:rFonts w:hint="eastAsia" w:ascii="宋体" w:hAnsi="宋体" w:eastAsia="宋体" w:cs="宋体"/>
          <w:bCs/>
          <w:color w:val="000000"/>
          <w:sz w:val="24"/>
          <w:szCs w:val="24"/>
          <w:lang w:eastAsia="zh-CN" w:bidi="ar"/>
        </w:rPr>
        <w:t>排序。如仍旧无法区分排序，则抽签决定。</w:t>
      </w:r>
    </w:p>
    <w:p w14:paraId="3F03CEED">
      <w:pPr>
        <w:tabs>
          <w:tab w:val="left" w:pos="1620"/>
        </w:tabs>
        <w:spacing w:after="0" w:line="360" w:lineRule="auto"/>
        <w:ind w:left="-2" w:leftChars="-1" w:firstLine="480" w:firstLineChars="200"/>
        <w:jc w:val="left"/>
        <w:rPr>
          <w:rFonts w:hint="eastAsia" w:ascii="宋体" w:hAnsi="宋体" w:eastAsia="宋体" w:cs="宋体"/>
          <w:bCs/>
          <w:color w:val="000000"/>
          <w:sz w:val="24"/>
          <w:szCs w:val="24"/>
          <w:lang w:eastAsia="zh-CN" w:bidi="ar"/>
        </w:rPr>
      </w:pPr>
    </w:p>
    <w:p w14:paraId="26A228C1">
      <w:pPr>
        <w:tabs>
          <w:tab w:val="left" w:pos="1620"/>
        </w:tabs>
        <w:spacing w:after="0" w:line="360" w:lineRule="auto"/>
        <w:ind w:left="-2" w:leftChars="-1" w:firstLine="480" w:firstLineChars="200"/>
        <w:jc w:val="both"/>
        <w:rPr>
          <w:rFonts w:hint="eastAsia" w:ascii="宋体" w:hAnsi="宋体" w:eastAsia="宋体" w:cs="宋体"/>
          <w:bCs/>
          <w:color w:val="000000"/>
          <w:sz w:val="24"/>
          <w:szCs w:val="24"/>
          <w:lang w:eastAsia="zh-CN" w:bidi="ar"/>
        </w:rPr>
      </w:pPr>
      <w:r>
        <w:rPr>
          <w:rFonts w:hint="eastAsia" w:cs="Times New Roman" w:asciiTheme="minorEastAsia" w:hAnsiTheme="minorEastAsia"/>
          <w:bCs/>
          <w:color w:val="000000" w:themeColor="text1"/>
          <w:sz w:val="24"/>
          <w:szCs w:val="24"/>
          <w:lang w:eastAsia="zh-CN"/>
          <w14:textFill>
            <w14:solidFill>
              <w14:schemeClr w14:val="tx1"/>
            </w14:solidFill>
          </w14:textFill>
        </w:rPr>
        <w:t>智能+赛道有关命题与运行方面的</w:t>
      </w:r>
      <w:r>
        <w:rPr>
          <w:rFonts w:hint="eastAsia" w:cs="Times New Roman" w:asciiTheme="minorEastAsia" w:hAnsiTheme="minorEastAsia"/>
          <w:bCs/>
          <w:color w:val="000000" w:themeColor="text1"/>
          <w:sz w:val="24"/>
          <w:szCs w:val="24"/>
          <w:lang w:val="en-US" w:eastAsia="zh-CN"/>
          <w14:textFill>
            <w14:solidFill>
              <w14:schemeClr w14:val="tx1"/>
            </w14:solidFill>
          </w14:textFill>
        </w:rPr>
        <w:t>省赛</w:t>
      </w:r>
      <w:r>
        <w:rPr>
          <w:rFonts w:hint="eastAsia" w:cs="Times New Roman" w:asciiTheme="minorEastAsia" w:hAnsiTheme="minorEastAsia"/>
          <w:bCs/>
          <w:color w:val="000000" w:themeColor="text1"/>
          <w:sz w:val="24"/>
          <w:szCs w:val="24"/>
          <w:lang w:eastAsia="zh-CN"/>
          <w14:textFill>
            <w14:solidFill>
              <w14:schemeClr w14:val="tx1"/>
            </w14:solidFill>
          </w14:textFill>
        </w:rPr>
        <w:t>相关事宜见大赛组委会后续通知。</w:t>
      </w:r>
    </w:p>
    <w:p w14:paraId="3117C7DB">
      <w:pPr>
        <w:numPr>
          <w:ilvl w:val="0"/>
          <w:numId w:val="0"/>
        </w:numPr>
        <w:tabs>
          <w:tab w:val="left" w:pos="1080"/>
          <w:tab w:val="center" w:pos="4153"/>
        </w:tabs>
        <w:spacing w:before="60" w:beforeLines="25" w:after="60" w:afterLines="25" w:line="300" w:lineRule="auto"/>
        <w:jc w:val="both"/>
        <w:outlineLvl w:val="2"/>
        <w:rPr>
          <w:rFonts w:hint="eastAsia" w:ascii="黑体" w:hAnsi="黑体" w:eastAsia="黑体"/>
          <w:bCs/>
          <w:color w:val="000000" w:themeColor="text1"/>
          <w:kern w:val="2"/>
          <w:sz w:val="30"/>
          <w:szCs w:val="30"/>
          <w:lang w:eastAsia="zh-CN"/>
          <w14:textFill>
            <w14:solidFill>
              <w14:schemeClr w14:val="tx1"/>
            </w14:solidFill>
          </w14:textFill>
        </w:rPr>
      </w:pPr>
    </w:p>
    <w:sectPr>
      <w:footerReference r:id="rId5" w:type="default"/>
      <w:pgSz w:w="11920" w:h="16840"/>
      <w:pgMar w:top="1500" w:right="1580" w:bottom="1380" w:left="1680" w:header="0" w:footer="1195"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04D8B">
    <w:pPr>
      <w:spacing w:after="0" w:line="200" w:lineRule="exact"/>
      <w:rPr>
        <w:sz w:val="20"/>
        <w:szCs w:val="20"/>
      </w:rPr>
    </w:pPr>
    <w:r>
      <w:rPr>
        <w:lang w:eastAsia="zh-CN"/>
      </w:rPr>
      <mc:AlternateContent>
        <mc:Choice Requires="wps">
          <w:drawing>
            <wp:anchor distT="0" distB="0" distL="114300" distR="114300" simplePos="0" relativeHeight="251659264" behindDoc="1" locked="0" layoutInCell="1" allowOverlap="1">
              <wp:simplePos x="0" y="0"/>
              <wp:positionH relativeFrom="page">
                <wp:posOffset>3811270</wp:posOffset>
              </wp:positionH>
              <wp:positionV relativeFrom="page">
                <wp:posOffset>10082530</wp:posOffset>
              </wp:positionV>
              <wp:extent cx="166370" cy="139700"/>
              <wp:effectExtent l="0" t="0" r="5080" b="12700"/>
              <wp:wrapNone/>
              <wp:docPr id="3" name="Text Box 1"/>
              <wp:cNvGraphicFramePr/>
              <a:graphic xmlns:a="http://schemas.openxmlformats.org/drawingml/2006/main">
                <a:graphicData uri="http://schemas.microsoft.com/office/word/2010/wordprocessingShape">
                  <wps:wsp>
                    <wps:cNvSpPr txBox="1">
                      <a:spLocks noChangeArrowheads="1"/>
                    </wps:cNvSpPr>
                    <wps:spPr bwMode="auto">
                      <a:xfrm>
                        <a:off x="0" y="0"/>
                        <a:ext cx="166370" cy="139700"/>
                      </a:xfrm>
                      <a:prstGeom prst="rect">
                        <a:avLst/>
                      </a:prstGeom>
                      <a:noFill/>
                      <a:ln>
                        <a:noFill/>
                      </a:ln>
                    </wps:spPr>
                    <wps:txbx>
                      <w:txbxContent>
                        <w:p w14:paraId="58930676">
                          <w:pPr>
                            <w:spacing w:after="0" w:line="203" w:lineRule="exact"/>
                            <w:ind w:left="40" w:right="-20"/>
                            <w:rPr>
                              <w:rFonts w:ascii="Calibri" w:hAnsi="Calibri" w:eastAsia="Calibri" w:cs="Calibri"/>
                              <w:sz w:val="18"/>
                              <w:szCs w:val="18"/>
                            </w:rPr>
                          </w:pPr>
                          <w:r>
                            <w:fldChar w:fldCharType="begin"/>
                          </w:r>
                          <w:r>
                            <w:rPr>
                              <w:rFonts w:ascii="Calibri" w:hAnsi="Calibri" w:eastAsia="Calibri" w:cs="Calibri"/>
                              <w:position w:val="1"/>
                              <w:sz w:val="18"/>
                              <w:szCs w:val="18"/>
                            </w:rPr>
                            <w:instrText xml:space="preserve"> PAGE </w:instrText>
                          </w:r>
                          <w:r>
                            <w:fldChar w:fldCharType="separate"/>
                          </w:r>
                          <w:r>
                            <w:rPr>
                              <w:rFonts w:ascii="Calibri" w:hAnsi="Calibri" w:eastAsia="Calibri" w:cs="Calibri"/>
                              <w:position w:val="1"/>
                              <w:sz w:val="18"/>
                              <w:szCs w:val="18"/>
                            </w:rPr>
                            <w:t>11</w:t>
                          </w:r>
                          <w:r>
                            <w:fldChar w:fldCharType="end"/>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300.1pt;margin-top:793.9pt;height:11pt;width:13.1pt;mso-position-horizontal-relative:page;mso-position-vertical-relative:page;z-index:-251657216;mso-width-relative:page;mso-height-relative:page;" filled="f" stroked="f" coordsize="21600,21600" o:gfxdata="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R0rS92gAAAA0BAAAPAAAAAAAAAAEAIAAAACIAAABkcnMvZG93bnJl&#10;di54bWxQSwECFAAUAAAACACHTuJAArAhX/sBAAADBAAADgAAAAAAAAABACAAAAApAQAAZHJzL2Uy&#10;b0RvYy54bWxQSwUGAAAAAAYABgBZAQAAlgUAAAAA&#10;">
              <v:fill on="f" focussize="0,0"/>
              <v:stroke on="f"/>
              <v:imagedata o:title=""/>
              <o:lock v:ext="edit" aspectratio="f"/>
              <v:textbox inset="0mm,0mm,0mm,0mm">
                <w:txbxContent>
                  <w:p w14:paraId="58930676">
                    <w:pPr>
                      <w:spacing w:after="0" w:line="203" w:lineRule="exact"/>
                      <w:ind w:left="40" w:right="-20"/>
                      <w:rPr>
                        <w:rFonts w:ascii="Calibri" w:hAnsi="Calibri" w:eastAsia="Calibri" w:cs="Calibri"/>
                        <w:sz w:val="18"/>
                        <w:szCs w:val="18"/>
                      </w:rPr>
                    </w:pPr>
                    <w:r>
                      <w:fldChar w:fldCharType="begin"/>
                    </w:r>
                    <w:r>
                      <w:rPr>
                        <w:rFonts w:ascii="Calibri" w:hAnsi="Calibri" w:eastAsia="Calibri" w:cs="Calibri"/>
                        <w:position w:val="1"/>
                        <w:sz w:val="18"/>
                        <w:szCs w:val="18"/>
                      </w:rPr>
                      <w:instrText xml:space="preserve"> PAGE </w:instrText>
                    </w:r>
                    <w:r>
                      <w:fldChar w:fldCharType="separate"/>
                    </w:r>
                    <w:r>
                      <w:rPr>
                        <w:rFonts w:ascii="Calibri" w:hAnsi="Calibri" w:eastAsia="Calibri" w:cs="Calibri"/>
                        <w:position w:val="1"/>
                        <w:sz w:val="18"/>
                        <w:szCs w:val="18"/>
                      </w:rPr>
                      <w:t>11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14F462"/>
    <w:multiLevelType w:val="singleLevel"/>
    <w:tmpl w:val="6114F462"/>
    <w:lvl w:ilvl="0" w:tentative="0">
      <w:start w:val="2"/>
      <w:numFmt w:val="chineseCounting"/>
      <w:suff w:val="nothing"/>
      <w:lvlText w:val="%1、"/>
      <w:lvlJc w:val="left"/>
      <w:rPr>
        <w:rFonts w:hint="eastAsia"/>
      </w:rPr>
    </w:lvl>
  </w:abstractNum>
  <w:abstractNum w:abstractNumId="1">
    <w:nsid w:val="6F5F5A55"/>
    <w:multiLevelType w:val="multilevel"/>
    <w:tmpl w:val="6F5F5A55"/>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5B7"/>
    <w:rsid w:val="00001178"/>
    <w:rsid w:val="0000155D"/>
    <w:rsid w:val="00001713"/>
    <w:rsid w:val="00003D53"/>
    <w:rsid w:val="00005D92"/>
    <w:rsid w:val="00007E2C"/>
    <w:rsid w:val="000107C1"/>
    <w:rsid w:val="000116FE"/>
    <w:rsid w:val="000127A8"/>
    <w:rsid w:val="00012C0A"/>
    <w:rsid w:val="0001417F"/>
    <w:rsid w:val="000143FF"/>
    <w:rsid w:val="00015D96"/>
    <w:rsid w:val="00017C58"/>
    <w:rsid w:val="00017DD6"/>
    <w:rsid w:val="00017ED1"/>
    <w:rsid w:val="00017F0E"/>
    <w:rsid w:val="000200D9"/>
    <w:rsid w:val="0002104F"/>
    <w:rsid w:val="00021448"/>
    <w:rsid w:val="00021717"/>
    <w:rsid w:val="000222C3"/>
    <w:rsid w:val="00022E57"/>
    <w:rsid w:val="00024B7B"/>
    <w:rsid w:val="0002560C"/>
    <w:rsid w:val="00027673"/>
    <w:rsid w:val="00027A35"/>
    <w:rsid w:val="00031EEB"/>
    <w:rsid w:val="000323CC"/>
    <w:rsid w:val="00033356"/>
    <w:rsid w:val="0003443D"/>
    <w:rsid w:val="0003485E"/>
    <w:rsid w:val="00035B97"/>
    <w:rsid w:val="00035C72"/>
    <w:rsid w:val="00037073"/>
    <w:rsid w:val="00040BB1"/>
    <w:rsid w:val="000420FE"/>
    <w:rsid w:val="0004315C"/>
    <w:rsid w:val="00044169"/>
    <w:rsid w:val="00044D9E"/>
    <w:rsid w:val="0004557B"/>
    <w:rsid w:val="00045B6A"/>
    <w:rsid w:val="00050C01"/>
    <w:rsid w:val="00054DD1"/>
    <w:rsid w:val="00054E58"/>
    <w:rsid w:val="00056376"/>
    <w:rsid w:val="00056F04"/>
    <w:rsid w:val="00057285"/>
    <w:rsid w:val="00057F2D"/>
    <w:rsid w:val="0006028C"/>
    <w:rsid w:val="00060539"/>
    <w:rsid w:val="00061377"/>
    <w:rsid w:val="00063854"/>
    <w:rsid w:val="00066022"/>
    <w:rsid w:val="000670EF"/>
    <w:rsid w:val="0006731D"/>
    <w:rsid w:val="0006792E"/>
    <w:rsid w:val="000714B2"/>
    <w:rsid w:val="0007184C"/>
    <w:rsid w:val="00071B20"/>
    <w:rsid w:val="00071BC1"/>
    <w:rsid w:val="0007227A"/>
    <w:rsid w:val="00072CE4"/>
    <w:rsid w:val="0007329F"/>
    <w:rsid w:val="000735AD"/>
    <w:rsid w:val="00073E45"/>
    <w:rsid w:val="00076817"/>
    <w:rsid w:val="000803C6"/>
    <w:rsid w:val="00081EA4"/>
    <w:rsid w:val="00081FD0"/>
    <w:rsid w:val="00082059"/>
    <w:rsid w:val="000820E2"/>
    <w:rsid w:val="00082CD4"/>
    <w:rsid w:val="0008322C"/>
    <w:rsid w:val="000835C9"/>
    <w:rsid w:val="00084075"/>
    <w:rsid w:val="00084CCC"/>
    <w:rsid w:val="00085391"/>
    <w:rsid w:val="00085BFF"/>
    <w:rsid w:val="00085C27"/>
    <w:rsid w:val="00086598"/>
    <w:rsid w:val="000867C3"/>
    <w:rsid w:val="000879CE"/>
    <w:rsid w:val="0009059B"/>
    <w:rsid w:val="0009065E"/>
    <w:rsid w:val="00090B91"/>
    <w:rsid w:val="00091056"/>
    <w:rsid w:val="00091C6B"/>
    <w:rsid w:val="00091F04"/>
    <w:rsid w:val="00092F92"/>
    <w:rsid w:val="0009324B"/>
    <w:rsid w:val="00093421"/>
    <w:rsid w:val="000952E8"/>
    <w:rsid w:val="000969A7"/>
    <w:rsid w:val="0009735D"/>
    <w:rsid w:val="000A00BB"/>
    <w:rsid w:val="000A1690"/>
    <w:rsid w:val="000A1AE4"/>
    <w:rsid w:val="000A61D2"/>
    <w:rsid w:val="000A68EE"/>
    <w:rsid w:val="000B0DD8"/>
    <w:rsid w:val="000B0FAF"/>
    <w:rsid w:val="000B1379"/>
    <w:rsid w:val="000B2117"/>
    <w:rsid w:val="000B2227"/>
    <w:rsid w:val="000B2548"/>
    <w:rsid w:val="000B350E"/>
    <w:rsid w:val="000B434C"/>
    <w:rsid w:val="000B57DB"/>
    <w:rsid w:val="000B6726"/>
    <w:rsid w:val="000B6B0F"/>
    <w:rsid w:val="000B713A"/>
    <w:rsid w:val="000B7A5B"/>
    <w:rsid w:val="000B7B77"/>
    <w:rsid w:val="000C22A5"/>
    <w:rsid w:val="000C234D"/>
    <w:rsid w:val="000C48A7"/>
    <w:rsid w:val="000C51FF"/>
    <w:rsid w:val="000D0619"/>
    <w:rsid w:val="000D0831"/>
    <w:rsid w:val="000D08C6"/>
    <w:rsid w:val="000D1C15"/>
    <w:rsid w:val="000D26F2"/>
    <w:rsid w:val="000D271C"/>
    <w:rsid w:val="000D3136"/>
    <w:rsid w:val="000D4BD9"/>
    <w:rsid w:val="000D4F0E"/>
    <w:rsid w:val="000D50CD"/>
    <w:rsid w:val="000E38FF"/>
    <w:rsid w:val="000E7009"/>
    <w:rsid w:val="000F0283"/>
    <w:rsid w:val="000F0656"/>
    <w:rsid w:val="000F0C71"/>
    <w:rsid w:val="000F296D"/>
    <w:rsid w:val="000F3B99"/>
    <w:rsid w:val="000F49F4"/>
    <w:rsid w:val="000F57F1"/>
    <w:rsid w:val="000F6DF5"/>
    <w:rsid w:val="000F765C"/>
    <w:rsid w:val="000F7B55"/>
    <w:rsid w:val="0010172E"/>
    <w:rsid w:val="00103D6A"/>
    <w:rsid w:val="00103ED8"/>
    <w:rsid w:val="00105509"/>
    <w:rsid w:val="001068DA"/>
    <w:rsid w:val="00106F7E"/>
    <w:rsid w:val="00107C9E"/>
    <w:rsid w:val="00107D51"/>
    <w:rsid w:val="0011010F"/>
    <w:rsid w:val="00110133"/>
    <w:rsid w:val="00110DB1"/>
    <w:rsid w:val="00111A9C"/>
    <w:rsid w:val="00112DC8"/>
    <w:rsid w:val="00113FD1"/>
    <w:rsid w:val="0011480A"/>
    <w:rsid w:val="00114E31"/>
    <w:rsid w:val="00115D8C"/>
    <w:rsid w:val="001229AE"/>
    <w:rsid w:val="00122C5D"/>
    <w:rsid w:val="001231C3"/>
    <w:rsid w:val="00123497"/>
    <w:rsid w:val="00123A83"/>
    <w:rsid w:val="00123F2E"/>
    <w:rsid w:val="001240CF"/>
    <w:rsid w:val="001243AC"/>
    <w:rsid w:val="00124756"/>
    <w:rsid w:val="00125DB4"/>
    <w:rsid w:val="001267D9"/>
    <w:rsid w:val="001268F0"/>
    <w:rsid w:val="00126929"/>
    <w:rsid w:val="00126DFB"/>
    <w:rsid w:val="0012734B"/>
    <w:rsid w:val="00130546"/>
    <w:rsid w:val="00131C22"/>
    <w:rsid w:val="00135C8B"/>
    <w:rsid w:val="00140B47"/>
    <w:rsid w:val="001417AC"/>
    <w:rsid w:val="001464F4"/>
    <w:rsid w:val="00146516"/>
    <w:rsid w:val="001473B3"/>
    <w:rsid w:val="001507CA"/>
    <w:rsid w:val="00151618"/>
    <w:rsid w:val="00151C85"/>
    <w:rsid w:val="001532A2"/>
    <w:rsid w:val="00154CE0"/>
    <w:rsid w:val="00156C9F"/>
    <w:rsid w:val="001604C0"/>
    <w:rsid w:val="00160D47"/>
    <w:rsid w:val="0016104F"/>
    <w:rsid w:val="001611C2"/>
    <w:rsid w:val="00161464"/>
    <w:rsid w:val="00164C29"/>
    <w:rsid w:val="001704E9"/>
    <w:rsid w:val="00170B56"/>
    <w:rsid w:val="001720C0"/>
    <w:rsid w:val="0017270F"/>
    <w:rsid w:val="00172832"/>
    <w:rsid w:val="00172F29"/>
    <w:rsid w:val="00173F1E"/>
    <w:rsid w:val="00173FC6"/>
    <w:rsid w:val="001749E2"/>
    <w:rsid w:val="00175218"/>
    <w:rsid w:val="00175753"/>
    <w:rsid w:val="00177BFE"/>
    <w:rsid w:val="00177E8C"/>
    <w:rsid w:val="001836F1"/>
    <w:rsid w:val="00183B6F"/>
    <w:rsid w:val="00184CC0"/>
    <w:rsid w:val="0018611A"/>
    <w:rsid w:val="00186401"/>
    <w:rsid w:val="00186E67"/>
    <w:rsid w:val="00190E9D"/>
    <w:rsid w:val="00192505"/>
    <w:rsid w:val="00192D16"/>
    <w:rsid w:val="00195738"/>
    <w:rsid w:val="00195CFA"/>
    <w:rsid w:val="00195DE3"/>
    <w:rsid w:val="0019748B"/>
    <w:rsid w:val="001A0759"/>
    <w:rsid w:val="001A21F2"/>
    <w:rsid w:val="001A2D9F"/>
    <w:rsid w:val="001A4C2A"/>
    <w:rsid w:val="001A6A6F"/>
    <w:rsid w:val="001A76BD"/>
    <w:rsid w:val="001A7A8F"/>
    <w:rsid w:val="001B399C"/>
    <w:rsid w:val="001B4B2E"/>
    <w:rsid w:val="001B5770"/>
    <w:rsid w:val="001B5B5E"/>
    <w:rsid w:val="001B6F5B"/>
    <w:rsid w:val="001C0ED2"/>
    <w:rsid w:val="001C1AB8"/>
    <w:rsid w:val="001C1C63"/>
    <w:rsid w:val="001C2221"/>
    <w:rsid w:val="001C3D2C"/>
    <w:rsid w:val="001C4FFE"/>
    <w:rsid w:val="001C5192"/>
    <w:rsid w:val="001C5C14"/>
    <w:rsid w:val="001C60B4"/>
    <w:rsid w:val="001C6691"/>
    <w:rsid w:val="001C6A72"/>
    <w:rsid w:val="001C76EA"/>
    <w:rsid w:val="001D06F4"/>
    <w:rsid w:val="001D0E4A"/>
    <w:rsid w:val="001D1F00"/>
    <w:rsid w:val="001D37E9"/>
    <w:rsid w:val="001D3E5C"/>
    <w:rsid w:val="001D48A2"/>
    <w:rsid w:val="001D4FC2"/>
    <w:rsid w:val="001D5502"/>
    <w:rsid w:val="001D7ACA"/>
    <w:rsid w:val="001D7E94"/>
    <w:rsid w:val="001E05D6"/>
    <w:rsid w:val="001E1094"/>
    <w:rsid w:val="001E25DA"/>
    <w:rsid w:val="001E3BB0"/>
    <w:rsid w:val="001E6371"/>
    <w:rsid w:val="001E7B88"/>
    <w:rsid w:val="001F0D91"/>
    <w:rsid w:val="001F0FE8"/>
    <w:rsid w:val="001F17D0"/>
    <w:rsid w:val="001F268F"/>
    <w:rsid w:val="001F29FA"/>
    <w:rsid w:val="001F2CB8"/>
    <w:rsid w:val="001F4478"/>
    <w:rsid w:val="001F45E0"/>
    <w:rsid w:val="001F658F"/>
    <w:rsid w:val="001F7A15"/>
    <w:rsid w:val="001F7B89"/>
    <w:rsid w:val="00200BCA"/>
    <w:rsid w:val="002017EC"/>
    <w:rsid w:val="00201FCD"/>
    <w:rsid w:val="002025B0"/>
    <w:rsid w:val="00202AEA"/>
    <w:rsid w:val="0020697C"/>
    <w:rsid w:val="00206F74"/>
    <w:rsid w:val="00207AC6"/>
    <w:rsid w:val="00207D17"/>
    <w:rsid w:val="00210964"/>
    <w:rsid w:val="00210A5B"/>
    <w:rsid w:val="0021284E"/>
    <w:rsid w:val="00213B4B"/>
    <w:rsid w:val="00216131"/>
    <w:rsid w:val="002169B8"/>
    <w:rsid w:val="002215C3"/>
    <w:rsid w:val="00221621"/>
    <w:rsid w:val="0022165E"/>
    <w:rsid w:val="00222367"/>
    <w:rsid w:val="0022280F"/>
    <w:rsid w:val="0022339B"/>
    <w:rsid w:val="00223A97"/>
    <w:rsid w:val="00225145"/>
    <w:rsid w:val="00225784"/>
    <w:rsid w:val="00227669"/>
    <w:rsid w:val="00227746"/>
    <w:rsid w:val="002279FE"/>
    <w:rsid w:val="0023050F"/>
    <w:rsid w:val="00232971"/>
    <w:rsid w:val="00235AE4"/>
    <w:rsid w:val="0024232E"/>
    <w:rsid w:val="00243681"/>
    <w:rsid w:val="00245198"/>
    <w:rsid w:val="00245B64"/>
    <w:rsid w:val="00245F27"/>
    <w:rsid w:val="00246B47"/>
    <w:rsid w:val="002523F5"/>
    <w:rsid w:val="002544AC"/>
    <w:rsid w:val="00254F8A"/>
    <w:rsid w:val="00255065"/>
    <w:rsid w:val="002554E0"/>
    <w:rsid w:val="0025628D"/>
    <w:rsid w:val="002572C1"/>
    <w:rsid w:val="002609E4"/>
    <w:rsid w:val="002609FF"/>
    <w:rsid w:val="00261E2B"/>
    <w:rsid w:val="002623B8"/>
    <w:rsid w:val="002628F2"/>
    <w:rsid w:val="00263030"/>
    <w:rsid w:val="00263628"/>
    <w:rsid w:val="0026567E"/>
    <w:rsid w:val="00266AAB"/>
    <w:rsid w:val="00267EFF"/>
    <w:rsid w:val="00270DDE"/>
    <w:rsid w:val="00271121"/>
    <w:rsid w:val="0027117B"/>
    <w:rsid w:val="00272626"/>
    <w:rsid w:val="00274371"/>
    <w:rsid w:val="0028028D"/>
    <w:rsid w:val="002804C1"/>
    <w:rsid w:val="00280DFF"/>
    <w:rsid w:val="0028263F"/>
    <w:rsid w:val="002827D9"/>
    <w:rsid w:val="00282FE5"/>
    <w:rsid w:val="002834D8"/>
    <w:rsid w:val="00284D80"/>
    <w:rsid w:val="00290788"/>
    <w:rsid w:val="00291264"/>
    <w:rsid w:val="00291BD6"/>
    <w:rsid w:val="00292F2C"/>
    <w:rsid w:val="002952A0"/>
    <w:rsid w:val="002955B6"/>
    <w:rsid w:val="00295678"/>
    <w:rsid w:val="00295EDD"/>
    <w:rsid w:val="00296AF0"/>
    <w:rsid w:val="002A0E5F"/>
    <w:rsid w:val="002A1EB1"/>
    <w:rsid w:val="002A1EF7"/>
    <w:rsid w:val="002A3183"/>
    <w:rsid w:val="002A3543"/>
    <w:rsid w:val="002A4208"/>
    <w:rsid w:val="002A420D"/>
    <w:rsid w:val="002A470B"/>
    <w:rsid w:val="002A51A3"/>
    <w:rsid w:val="002A667F"/>
    <w:rsid w:val="002A66D5"/>
    <w:rsid w:val="002A6E89"/>
    <w:rsid w:val="002B0D84"/>
    <w:rsid w:val="002B1E1E"/>
    <w:rsid w:val="002B4F65"/>
    <w:rsid w:val="002C1713"/>
    <w:rsid w:val="002C1EE3"/>
    <w:rsid w:val="002C2378"/>
    <w:rsid w:val="002C2F89"/>
    <w:rsid w:val="002C39F0"/>
    <w:rsid w:val="002C5D34"/>
    <w:rsid w:val="002C6EC7"/>
    <w:rsid w:val="002C6FFD"/>
    <w:rsid w:val="002D1CAF"/>
    <w:rsid w:val="002D1E75"/>
    <w:rsid w:val="002D2BDB"/>
    <w:rsid w:val="002D4C70"/>
    <w:rsid w:val="002D5031"/>
    <w:rsid w:val="002D6C82"/>
    <w:rsid w:val="002E177A"/>
    <w:rsid w:val="002E2859"/>
    <w:rsid w:val="002E4E15"/>
    <w:rsid w:val="002E521E"/>
    <w:rsid w:val="002E5D41"/>
    <w:rsid w:val="002E690C"/>
    <w:rsid w:val="002F2110"/>
    <w:rsid w:val="002F2736"/>
    <w:rsid w:val="002F4541"/>
    <w:rsid w:val="002F5064"/>
    <w:rsid w:val="002F50A4"/>
    <w:rsid w:val="002F55C5"/>
    <w:rsid w:val="002F6921"/>
    <w:rsid w:val="002F7536"/>
    <w:rsid w:val="0030022A"/>
    <w:rsid w:val="00300D52"/>
    <w:rsid w:val="00301104"/>
    <w:rsid w:val="003023F5"/>
    <w:rsid w:val="003025E4"/>
    <w:rsid w:val="0030382E"/>
    <w:rsid w:val="003040F6"/>
    <w:rsid w:val="0030440A"/>
    <w:rsid w:val="0030481E"/>
    <w:rsid w:val="003109F6"/>
    <w:rsid w:val="003113BC"/>
    <w:rsid w:val="00312741"/>
    <w:rsid w:val="00312E04"/>
    <w:rsid w:val="00314930"/>
    <w:rsid w:val="00316071"/>
    <w:rsid w:val="00317C43"/>
    <w:rsid w:val="003200F8"/>
    <w:rsid w:val="0032075E"/>
    <w:rsid w:val="00326030"/>
    <w:rsid w:val="003269AD"/>
    <w:rsid w:val="00326EF6"/>
    <w:rsid w:val="00327039"/>
    <w:rsid w:val="0032746F"/>
    <w:rsid w:val="0032771F"/>
    <w:rsid w:val="003300B7"/>
    <w:rsid w:val="003337DB"/>
    <w:rsid w:val="00333DEE"/>
    <w:rsid w:val="003340F2"/>
    <w:rsid w:val="0033471C"/>
    <w:rsid w:val="00334953"/>
    <w:rsid w:val="00334ACD"/>
    <w:rsid w:val="003352FC"/>
    <w:rsid w:val="003360C7"/>
    <w:rsid w:val="003362B4"/>
    <w:rsid w:val="00336DEC"/>
    <w:rsid w:val="00337289"/>
    <w:rsid w:val="00337395"/>
    <w:rsid w:val="00337C1C"/>
    <w:rsid w:val="00341A92"/>
    <w:rsid w:val="00342FED"/>
    <w:rsid w:val="0034464E"/>
    <w:rsid w:val="0034483E"/>
    <w:rsid w:val="00344D6E"/>
    <w:rsid w:val="00345270"/>
    <w:rsid w:val="003463D1"/>
    <w:rsid w:val="00347350"/>
    <w:rsid w:val="003502F6"/>
    <w:rsid w:val="00350B15"/>
    <w:rsid w:val="00350ECE"/>
    <w:rsid w:val="00352B63"/>
    <w:rsid w:val="00354893"/>
    <w:rsid w:val="003557A0"/>
    <w:rsid w:val="003573F6"/>
    <w:rsid w:val="00360525"/>
    <w:rsid w:val="00361B64"/>
    <w:rsid w:val="00361C12"/>
    <w:rsid w:val="003627FB"/>
    <w:rsid w:val="00362EDF"/>
    <w:rsid w:val="00363EB4"/>
    <w:rsid w:val="00364357"/>
    <w:rsid w:val="00366CE6"/>
    <w:rsid w:val="00367498"/>
    <w:rsid w:val="00370F06"/>
    <w:rsid w:val="003711CA"/>
    <w:rsid w:val="0037341D"/>
    <w:rsid w:val="0037372B"/>
    <w:rsid w:val="00373FC7"/>
    <w:rsid w:val="00374D62"/>
    <w:rsid w:val="003756D9"/>
    <w:rsid w:val="00375CC3"/>
    <w:rsid w:val="00376EFC"/>
    <w:rsid w:val="003816FB"/>
    <w:rsid w:val="003827B1"/>
    <w:rsid w:val="003828E2"/>
    <w:rsid w:val="00382F7C"/>
    <w:rsid w:val="003832EC"/>
    <w:rsid w:val="003863B9"/>
    <w:rsid w:val="00386C47"/>
    <w:rsid w:val="00387515"/>
    <w:rsid w:val="003906A8"/>
    <w:rsid w:val="00390B7B"/>
    <w:rsid w:val="00391165"/>
    <w:rsid w:val="00393709"/>
    <w:rsid w:val="00393DFB"/>
    <w:rsid w:val="00394B14"/>
    <w:rsid w:val="00394B30"/>
    <w:rsid w:val="0039621B"/>
    <w:rsid w:val="0039710C"/>
    <w:rsid w:val="00397119"/>
    <w:rsid w:val="003974A4"/>
    <w:rsid w:val="003A3A3D"/>
    <w:rsid w:val="003A4202"/>
    <w:rsid w:val="003A4846"/>
    <w:rsid w:val="003A7C33"/>
    <w:rsid w:val="003B19E2"/>
    <w:rsid w:val="003B4E8E"/>
    <w:rsid w:val="003B7C2E"/>
    <w:rsid w:val="003C08D5"/>
    <w:rsid w:val="003C1460"/>
    <w:rsid w:val="003C1478"/>
    <w:rsid w:val="003C1481"/>
    <w:rsid w:val="003C1535"/>
    <w:rsid w:val="003C2643"/>
    <w:rsid w:val="003C2B8E"/>
    <w:rsid w:val="003C3072"/>
    <w:rsid w:val="003C39B2"/>
    <w:rsid w:val="003C3FD0"/>
    <w:rsid w:val="003C4288"/>
    <w:rsid w:val="003C55DA"/>
    <w:rsid w:val="003C5672"/>
    <w:rsid w:val="003C6CE6"/>
    <w:rsid w:val="003C6F65"/>
    <w:rsid w:val="003C7B5D"/>
    <w:rsid w:val="003D0D09"/>
    <w:rsid w:val="003D0EFB"/>
    <w:rsid w:val="003D1320"/>
    <w:rsid w:val="003D3B16"/>
    <w:rsid w:val="003D5F51"/>
    <w:rsid w:val="003D77C1"/>
    <w:rsid w:val="003D78EC"/>
    <w:rsid w:val="003D7B68"/>
    <w:rsid w:val="003D7FC2"/>
    <w:rsid w:val="003D7FFB"/>
    <w:rsid w:val="003E1014"/>
    <w:rsid w:val="003E12F6"/>
    <w:rsid w:val="003E153D"/>
    <w:rsid w:val="003E1649"/>
    <w:rsid w:val="003E17F3"/>
    <w:rsid w:val="003E1965"/>
    <w:rsid w:val="003E243E"/>
    <w:rsid w:val="003E272A"/>
    <w:rsid w:val="003E2D9F"/>
    <w:rsid w:val="003E35BA"/>
    <w:rsid w:val="003E435A"/>
    <w:rsid w:val="003E447B"/>
    <w:rsid w:val="003E4661"/>
    <w:rsid w:val="003E4689"/>
    <w:rsid w:val="003E6079"/>
    <w:rsid w:val="003F0022"/>
    <w:rsid w:val="003F090C"/>
    <w:rsid w:val="003F1B4D"/>
    <w:rsid w:val="003F2CCA"/>
    <w:rsid w:val="003F3189"/>
    <w:rsid w:val="003F37D6"/>
    <w:rsid w:val="003F3F49"/>
    <w:rsid w:val="003F4069"/>
    <w:rsid w:val="003F4152"/>
    <w:rsid w:val="003F4C23"/>
    <w:rsid w:val="004010E6"/>
    <w:rsid w:val="00402881"/>
    <w:rsid w:val="00402F7D"/>
    <w:rsid w:val="00403C7F"/>
    <w:rsid w:val="00404353"/>
    <w:rsid w:val="004057DA"/>
    <w:rsid w:val="004064C7"/>
    <w:rsid w:val="00406C57"/>
    <w:rsid w:val="004073ED"/>
    <w:rsid w:val="004075E4"/>
    <w:rsid w:val="004124A9"/>
    <w:rsid w:val="004129FE"/>
    <w:rsid w:val="00413D99"/>
    <w:rsid w:val="00414B42"/>
    <w:rsid w:val="00414C57"/>
    <w:rsid w:val="00414E8A"/>
    <w:rsid w:val="00414E94"/>
    <w:rsid w:val="004155F0"/>
    <w:rsid w:val="00417184"/>
    <w:rsid w:val="00421E74"/>
    <w:rsid w:val="004221B1"/>
    <w:rsid w:val="0042253B"/>
    <w:rsid w:val="00424162"/>
    <w:rsid w:val="004251CC"/>
    <w:rsid w:val="004254FD"/>
    <w:rsid w:val="00425823"/>
    <w:rsid w:val="00426825"/>
    <w:rsid w:val="0043105C"/>
    <w:rsid w:val="00433BE4"/>
    <w:rsid w:val="00436CD3"/>
    <w:rsid w:val="00437EAF"/>
    <w:rsid w:val="00440FFF"/>
    <w:rsid w:val="004425CC"/>
    <w:rsid w:val="004448F2"/>
    <w:rsid w:val="00444C92"/>
    <w:rsid w:val="004477DA"/>
    <w:rsid w:val="0045021F"/>
    <w:rsid w:val="00450807"/>
    <w:rsid w:val="00450E60"/>
    <w:rsid w:val="004514D6"/>
    <w:rsid w:val="00452084"/>
    <w:rsid w:val="00452F74"/>
    <w:rsid w:val="004532F7"/>
    <w:rsid w:val="0045352E"/>
    <w:rsid w:val="00453F1C"/>
    <w:rsid w:val="0045436C"/>
    <w:rsid w:val="00455A43"/>
    <w:rsid w:val="00455A7D"/>
    <w:rsid w:val="0045640C"/>
    <w:rsid w:val="00456872"/>
    <w:rsid w:val="0045695D"/>
    <w:rsid w:val="00456A1E"/>
    <w:rsid w:val="00461F68"/>
    <w:rsid w:val="00462111"/>
    <w:rsid w:val="00462117"/>
    <w:rsid w:val="00462215"/>
    <w:rsid w:val="004628BA"/>
    <w:rsid w:val="00462C93"/>
    <w:rsid w:val="00463BEA"/>
    <w:rsid w:val="00465173"/>
    <w:rsid w:val="00465B32"/>
    <w:rsid w:val="00467A57"/>
    <w:rsid w:val="00471729"/>
    <w:rsid w:val="00473570"/>
    <w:rsid w:val="004735C5"/>
    <w:rsid w:val="004742D4"/>
    <w:rsid w:val="004750E2"/>
    <w:rsid w:val="00475199"/>
    <w:rsid w:val="00477E5F"/>
    <w:rsid w:val="00481A48"/>
    <w:rsid w:val="004839E0"/>
    <w:rsid w:val="00484E6F"/>
    <w:rsid w:val="004857F7"/>
    <w:rsid w:val="00485E91"/>
    <w:rsid w:val="0048648D"/>
    <w:rsid w:val="00486B4C"/>
    <w:rsid w:val="004925FB"/>
    <w:rsid w:val="00495E99"/>
    <w:rsid w:val="00497374"/>
    <w:rsid w:val="004976D9"/>
    <w:rsid w:val="004A0422"/>
    <w:rsid w:val="004A0728"/>
    <w:rsid w:val="004A0B13"/>
    <w:rsid w:val="004A1F46"/>
    <w:rsid w:val="004A2675"/>
    <w:rsid w:val="004A4C97"/>
    <w:rsid w:val="004A4D96"/>
    <w:rsid w:val="004B1A86"/>
    <w:rsid w:val="004B54C1"/>
    <w:rsid w:val="004B622D"/>
    <w:rsid w:val="004B64EA"/>
    <w:rsid w:val="004B6A3C"/>
    <w:rsid w:val="004B6C4C"/>
    <w:rsid w:val="004C0A68"/>
    <w:rsid w:val="004C0F04"/>
    <w:rsid w:val="004C247C"/>
    <w:rsid w:val="004C259D"/>
    <w:rsid w:val="004C26E3"/>
    <w:rsid w:val="004C3372"/>
    <w:rsid w:val="004C39D8"/>
    <w:rsid w:val="004C39EF"/>
    <w:rsid w:val="004C4AB7"/>
    <w:rsid w:val="004D014C"/>
    <w:rsid w:val="004D03B1"/>
    <w:rsid w:val="004D074A"/>
    <w:rsid w:val="004D15FA"/>
    <w:rsid w:val="004D1CA0"/>
    <w:rsid w:val="004D2C16"/>
    <w:rsid w:val="004D3203"/>
    <w:rsid w:val="004D3CBC"/>
    <w:rsid w:val="004D4F2A"/>
    <w:rsid w:val="004D6CCF"/>
    <w:rsid w:val="004E0968"/>
    <w:rsid w:val="004E09F3"/>
    <w:rsid w:val="004E38CC"/>
    <w:rsid w:val="004E47E1"/>
    <w:rsid w:val="004E4BCE"/>
    <w:rsid w:val="004E6C86"/>
    <w:rsid w:val="004E7FDF"/>
    <w:rsid w:val="004F01C6"/>
    <w:rsid w:val="004F04C8"/>
    <w:rsid w:val="004F1652"/>
    <w:rsid w:val="004F1848"/>
    <w:rsid w:val="004F1D4B"/>
    <w:rsid w:val="004F3282"/>
    <w:rsid w:val="004F3759"/>
    <w:rsid w:val="004F3F5C"/>
    <w:rsid w:val="004F6DD3"/>
    <w:rsid w:val="00500843"/>
    <w:rsid w:val="00502970"/>
    <w:rsid w:val="00502C38"/>
    <w:rsid w:val="00502FBB"/>
    <w:rsid w:val="00503138"/>
    <w:rsid w:val="005032D0"/>
    <w:rsid w:val="005033C3"/>
    <w:rsid w:val="00503983"/>
    <w:rsid w:val="00503C67"/>
    <w:rsid w:val="005045DE"/>
    <w:rsid w:val="00504C27"/>
    <w:rsid w:val="00505D29"/>
    <w:rsid w:val="0050738A"/>
    <w:rsid w:val="00510578"/>
    <w:rsid w:val="00510FE5"/>
    <w:rsid w:val="00512540"/>
    <w:rsid w:val="00512B22"/>
    <w:rsid w:val="00513A26"/>
    <w:rsid w:val="00514258"/>
    <w:rsid w:val="00514B9D"/>
    <w:rsid w:val="00514D90"/>
    <w:rsid w:val="005156DE"/>
    <w:rsid w:val="00516E87"/>
    <w:rsid w:val="0051793A"/>
    <w:rsid w:val="00520857"/>
    <w:rsid w:val="00521D9F"/>
    <w:rsid w:val="00521E46"/>
    <w:rsid w:val="00523832"/>
    <w:rsid w:val="00523C4F"/>
    <w:rsid w:val="00524235"/>
    <w:rsid w:val="00524625"/>
    <w:rsid w:val="005253A3"/>
    <w:rsid w:val="00525FE0"/>
    <w:rsid w:val="005263F6"/>
    <w:rsid w:val="005265DF"/>
    <w:rsid w:val="005270C4"/>
    <w:rsid w:val="0052756E"/>
    <w:rsid w:val="0053119E"/>
    <w:rsid w:val="00531667"/>
    <w:rsid w:val="0053207E"/>
    <w:rsid w:val="00535745"/>
    <w:rsid w:val="00536B52"/>
    <w:rsid w:val="00537017"/>
    <w:rsid w:val="005402B1"/>
    <w:rsid w:val="00540444"/>
    <w:rsid w:val="00540F06"/>
    <w:rsid w:val="00541E2B"/>
    <w:rsid w:val="00542FBE"/>
    <w:rsid w:val="005439DF"/>
    <w:rsid w:val="00545399"/>
    <w:rsid w:val="00545B56"/>
    <w:rsid w:val="00553361"/>
    <w:rsid w:val="00553391"/>
    <w:rsid w:val="0055517C"/>
    <w:rsid w:val="00556495"/>
    <w:rsid w:val="00556881"/>
    <w:rsid w:val="00560414"/>
    <w:rsid w:val="00562737"/>
    <w:rsid w:val="00564E66"/>
    <w:rsid w:val="00565416"/>
    <w:rsid w:val="00565715"/>
    <w:rsid w:val="005657BA"/>
    <w:rsid w:val="005663F1"/>
    <w:rsid w:val="0056725D"/>
    <w:rsid w:val="0056734F"/>
    <w:rsid w:val="00571235"/>
    <w:rsid w:val="00571975"/>
    <w:rsid w:val="00571F15"/>
    <w:rsid w:val="005720E8"/>
    <w:rsid w:val="00572607"/>
    <w:rsid w:val="005728DA"/>
    <w:rsid w:val="005738F1"/>
    <w:rsid w:val="00573FEF"/>
    <w:rsid w:val="00574E88"/>
    <w:rsid w:val="0057525A"/>
    <w:rsid w:val="00575640"/>
    <w:rsid w:val="005757B0"/>
    <w:rsid w:val="00575F19"/>
    <w:rsid w:val="00576289"/>
    <w:rsid w:val="005763F1"/>
    <w:rsid w:val="00576E90"/>
    <w:rsid w:val="005806A6"/>
    <w:rsid w:val="00581DC5"/>
    <w:rsid w:val="00581FA6"/>
    <w:rsid w:val="005833E6"/>
    <w:rsid w:val="005834CA"/>
    <w:rsid w:val="005843B2"/>
    <w:rsid w:val="0058486E"/>
    <w:rsid w:val="00584B54"/>
    <w:rsid w:val="005863FC"/>
    <w:rsid w:val="00586DF0"/>
    <w:rsid w:val="0059278A"/>
    <w:rsid w:val="00593D21"/>
    <w:rsid w:val="0059525C"/>
    <w:rsid w:val="0059588D"/>
    <w:rsid w:val="00595A5C"/>
    <w:rsid w:val="00595B88"/>
    <w:rsid w:val="00596817"/>
    <w:rsid w:val="005970B2"/>
    <w:rsid w:val="00597EF9"/>
    <w:rsid w:val="005A14B6"/>
    <w:rsid w:val="005A17AA"/>
    <w:rsid w:val="005A2F1A"/>
    <w:rsid w:val="005A3E05"/>
    <w:rsid w:val="005A3F13"/>
    <w:rsid w:val="005B01E4"/>
    <w:rsid w:val="005B3DAC"/>
    <w:rsid w:val="005B3E2C"/>
    <w:rsid w:val="005B5FD0"/>
    <w:rsid w:val="005B656A"/>
    <w:rsid w:val="005B68D2"/>
    <w:rsid w:val="005B7484"/>
    <w:rsid w:val="005B7AE3"/>
    <w:rsid w:val="005C122B"/>
    <w:rsid w:val="005C36D0"/>
    <w:rsid w:val="005C489B"/>
    <w:rsid w:val="005C4A86"/>
    <w:rsid w:val="005C52B5"/>
    <w:rsid w:val="005C58A3"/>
    <w:rsid w:val="005C63C6"/>
    <w:rsid w:val="005C7063"/>
    <w:rsid w:val="005C7ACC"/>
    <w:rsid w:val="005C7DCA"/>
    <w:rsid w:val="005D06E0"/>
    <w:rsid w:val="005D096A"/>
    <w:rsid w:val="005D0B20"/>
    <w:rsid w:val="005D3D52"/>
    <w:rsid w:val="005D438E"/>
    <w:rsid w:val="005D454D"/>
    <w:rsid w:val="005D5517"/>
    <w:rsid w:val="005D673C"/>
    <w:rsid w:val="005D6FD2"/>
    <w:rsid w:val="005E0C6D"/>
    <w:rsid w:val="005E2B07"/>
    <w:rsid w:val="005E35BE"/>
    <w:rsid w:val="005E3FB4"/>
    <w:rsid w:val="005E7264"/>
    <w:rsid w:val="005E79D3"/>
    <w:rsid w:val="005E7A47"/>
    <w:rsid w:val="005F1D80"/>
    <w:rsid w:val="005F2B74"/>
    <w:rsid w:val="005F351D"/>
    <w:rsid w:val="005F428F"/>
    <w:rsid w:val="005F4B50"/>
    <w:rsid w:val="005F5F6A"/>
    <w:rsid w:val="005F66EC"/>
    <w:rsid w:val="005F71BB"/>
    <w:rsid w:val="006003DB"/>
    <w:rsid w:val="006008BE"/>
    <w:rsid w:val="0060165D"/>
    <w:rsid w:val="00603F82"/>
    <w:rsid w:val="00605A2B"/>
    <w:rsid w:val="00606064"/>
    <w:rsid w:val="0060696A"/>
    <w:rsid w:val="00606B10"/>
    <w:rsid w:val="00606C1C"/>
    <w:rsid w:val="00606D20"/>
    <w:rsid w:val="00606E9D"/>
    <w:rsid w:val="00607DAB"/>
    <w:rsid w:val="00607E71"/>
    <w:rsid w:val="00611874"/>
    <w:rsid w:val="00611D24"/>
    <w:rsid w:val="00611E65"/>
    <w:rsid w:val="00612156"/>
    <w:rsid w:val="00612FF5"/>
    <w:rsid w:val="00613523"/>
    <w:rsid w:val="00614818"/>
    <w:rsid w:val="006162A1"/>
    <w:rsid w:val="0061630F"/>
    <w:rsid w:val="00616576"/>
    <w:rsid w:val="00616C34"/>
    <w:rsid w:val="00621A5A"/>
    <w:rsid w:val="00621B63"/>
    <w:rsid w:val="00623776"/>
    <w:rsid w:val="00623AFD"/>
    <w:rsid w:val="00623E22"/>
    <w:rsid w:val="00624008"/>
    <w:rsid w:val="006242FC"/>
    <w:rsid w:val="006249A6"/>
    <w:rsid w:val="00624AFC"/>
    <w:rsid w:val="00624EDA"/>
    <w:rsid w:val="00625549"/>
    <w:rsid w:val="0062566F"/>
    <w:rsid w:val="00625F45"/>
    <w:rsid w:val="0062611C"/>
    <w:rsid w:val="00626151"/>
    <w:rsid w:val="00626274"/>
    <w:rsid w:val="00626390"/>
    <w:rsid w:val="00626515"/>
    <w:rsid w:val="006300F7"/>
    <w:rsid w:val="006308B0"/>
    <w:rsid w:val="00632814"/>
    <w:rsid w:val="0063682B"/>
    <w:rsid w:val="00637246"/>
    <w:rsid w:val="00640546"/>
    <w:rsid w:val="00641F56"/>
    <w:rsid w:val="00642240"/>
    <w:rsid w:val="00642389"/>
    <w:rsid w:val="00643315"/>
    <w:rsid w:val="00643E03"/>
    <w:rsid w:val="00644C21"/>
    <w:rsid w:val="006455C2"/>
    <w:rsid w:val="006457B9"/>
    <w:rsid w:val="00646731"/>
    <w:rsid w:val="006471B6"/>
    <w:rsid w:val="00647616"/>
    <w:rsid w:val="00647630"/>
    <w:rsid w:val="00650E64"/>
    <w:rsid w:val="00651884"/>
    <w:rsid w:val="00651969"/>
    <w:rsid w:val="0065235F"/>
    <w:rsid w:val="00652C0E"/>
    <w:rsid w:val="0065303A"/>
    <w:rsid w:val="00654147"/>
    <w:rsid w:val="0065501A"/>
    <w:rsid w:val="006571A7"/>
    <w:rsid w:val="0066026F"/>
    <w:rsid w:val="00660342"/>
    <w:rsid w:val="00661149"/>
    <w:rsid w:val="006626F7"/>
    <w:rsid w:val="0066405F"/>
    <w:rsid w:val="00664566"/>
    <w:rsid w:val="00664B44"/>
    <w:rsid w:val="00665286"/>
    <w:rsid w:val="00665664"/>
    <w:rsid w:val="0066657F"/>
    <w:rsid w:val="00667E14"/>
    <w:rsid w:val="00671104"/>
    <w:rsid w:val="00672326"/>
    <w:rsid w:val="00672CF5"/>
    <w:rsid w:val="006755BC"/>
    <w:rsid w:val="00675B2F"/>
    <w:rsid w:val="006766AE"/>
    <w:rsid w:val="0067694D"/>
    <w:rsid w:val="006814D3"/>
    <w:rsid w:val="00681825"/>
    <w:rsid w:val="00682134"/>
    <w:rsid w:val="00682EAC"/>
    <w:rsid w:val="00682F45"/>
    <w:rsid w:val="00684106"/>
    <w:rsid w:val="006863DD"/>
    <w:rsid w:val="0068659A"/>
    <w:rsid w:val="006869C1"/>
    <w:rsid w:val="00690FC0"/>
    <w:rsid w:val="0069164A"/>
    <w:rsid w:val="00692651"/>
    <w:rsid w:val="00692C5C"/>
    <w:rsid w:val="006932BA"/>
    <w:rsid w:val="0069364E"/>
    <w:rsid w:val="00693957"/>
    <w:rsid w:val="00693D9F"/>
    <w:rsid w:val="0069411C"/>
    <w:rsid w:val="00694712"/>
    <w:rsid w:val="006976EB"/>
    <w:rsid w:val="006A05D9"/>
    <w:rsid w:val="006A4889"/>
    <w:rsid w:val="006A5764"/>
    <w:rsid w:val="006A57D5"/>
    <w:rsid w:val="006A5DFD"/>
    <w:rsid w:val="006A7538"/>
    <w:rsid w:val="006B2D19"/>
    <w:rsid w:val="006B3852"/>
    <w:rsid w:val="006B3A89"/>
    <w:rsid w:val="006B45CD"/>
    <w:rsid w:val="006B5A4E"/>
    <w:rsid w:val="006B5FB4"/>
    <w:rsid w:val="006B675C"/>
    <w:rsid w:val="006C1523"/>
    <w:rsid w:val="006C187F"/>
    <w:rsid w:val="006C27F5"/>
    <w:rsid w:val="006C3A33"/>
    <w:rsid w:val="006C46CE"/>
    <w:rsid w:val="006C4CFE"/>
    <w:rsid w:val="006C4E30"/>
    <w:rsid w:val="006C4E3B"/>
    <w:rsid w:val="006C5884"/>
    <w:rsid w:val="006C681F"/>
    <w:rsid w:val="006C6BA0"/>
    <w:rsid w:val="006D0885"/>
    <w:rsid w:val="006D0B79"/>
    <w:rsid w:val="006D18EF"/>
    <w:rsid w:val="006D39E3"/>
    <w:rsid w:val="006D3D07"/>
    <w:rsid w:val="006D3E2E"/>
    <w:rsid w:val="006D457B"/>
    <w:rsid w:val="006D51A1"/>
    <w:rsid w:val="006D5A0F"/>
    <w:rsid w:val="006D5BA3"/>
    <w:rsid w:val="006D65B7"/>
    <w:rsid w:val="006D712A"/>
    <w:rsid w:val="006D7261"/>
    <w:rsid w:val="006E0C84"/>
    <w:rsid w:val="006E2178"/>
    <w:rsid w:val="006E25AE"/>
    <w:rsid w:val="006E4BA3"/>
    <w:rsid w:val="006E56DC"/>
    <w:rsid w:val="006E636A"/>
    <w:rsid w:val="006E6688"/>
    <w:rsid w:val="006E6E62"/>
    <w:rsid w:val="006E7147"/>
    <w:rsid w:val="006E7CC1"/>
    <w:rsid w:val="006E7EC9"/>
    <w:rsid w:val="006F13B7"/>
    <w:rsid w:val="006F415D"/>
    <w:rsid w:val="006F43E2"/>
    <w:rsid w:val="006F45D2"/>
    <w:rsid w:val="006F4707"/>
    <w:rsid w:val="006F5BC9"/>
    <w:rsid w:val="006F5FFD"/>
    <w:rsid w:val="006F62B2"/>
    <w:rsid w:val="006F62CB"/>
    <w:rsid w:val="006F638D"/>
    <w:rsid w:val="006F6A53"/>
    <w:rsid w:val="006F75B5"/>
    <w:rsid w:val="00700061"/>
    <w:rsid w:val="00700872"/>
    <w:rsid w:val="00701C79"/>
    <w:rsid w:val="00701EF5"/>
    <w:rsid w:val="00702D0E"/>
    <w:rsid w:val="00703B19"/>
    <w:rsid w:val="00704201"/>
    <w:rsid w:val="007047CC"/>
    <w:rsid w:val="007049F3"/>
    <w:rsid w:val="00705D23"/>
    <w:rsid w:val="00707848"/>
    <w:rsid w:val="00710403"/>
    <w:rsid w:val="00710D69"/>
    <w:rsid w:val="00711384"/>
    <w:rsid w:val="00714434"/>
    <w:rsid w:val="00716266"/>
    <w:rsid w:val="00723A21"/>
    <w:rsid w:val="00724158"/>
    <w:rsid w:val="00724B2D"/>
    <w:rsid w:val="00725649"/>
    <w:rsid w:val="00725B29"/>
    <w:rsid w:val="00725B8F"/>
    <w:rsid w:val="007267CA"/>
    <w:rsid w:val="00727B9F"/>
    <w:rsid w:val="00730AC5"/>
    <w:rsid w:val="007321A5"/>
    <w:rsid w:val="00734BBC"/>
    <w:rsid w:val="00734C44"/>
    <w:rsid w:val="00736B2A"/>
    <w:rsid w:val="00737030"/>
    <w:rsid w:val="0074080D"/>
    <w:rsid w:val="00740897"/>
    <w:rsid w:val="00744775"/>
    <w:rsid w:val="007448C8"/>
    <w:rsid w:val="0074507E"/>
    <w:rsid w:val="00745B64"/>
    <w:rsid w:val="007470C2"/>
    <w:rsid w:val="0074756A"/>
    <w:rsid w:val="007478BD"/>
    <w:rsid w:val="00750597"/>
    <w:rsid w:val="0075127A"/>
    <w:rsid w:val="00751E92"/>
    <w:rsid w:val="00751F25"/>
    <w:rsid w:val="00751FE0"/>
    <w:rsid w:val="00752174"/>
    <w:rsid w:val="00752B5B"/>
    <w:rsid w:val="00754250"/>
    <w:rsid w:val="007567C3"/>
    <w:rsid w:val="00756FE4"/>
    <w:rsid w:val="00757250"/>
    <w:rsid w:val="007575BB"/>
    <w:rsid w:val="007601D6"/>
    <w:rsid w:val="007623BF"/>
    <w:rsid w:val="00762832"/>
    <w:rsid w:val="00764C38"/>
    <w:rsid w:val="0076592C"/>
    <w:rsid w:val="00765FA4"/>
    <w:rsid w:val="0077090D"/>
    <w:rsid w:val="00770BEC"/>
    <w:rsid w:val="00772C01"/>
    <w:rsid w:val="00772E9A"/>
    <w:rsid w:val="007734D4"/>
    <w:rsid w:val="00773819"/>
    <w:rsid w:val="00773C4E"/>
    <w:rsid w:val="007757F5"/>
    <w:rsid w:val="00775CA6"/>
    <w:rsid w:val="007800C8"/>
    <w:rsid w:val="00780DED"/>
    <w:rsid w:val="00780EC2"/>
    <w:rsid w:val="0078249A"/>
    <w:rsid w:val="00782808"/>
    <w:rsid w:val="00783A86"/>
    <w:rsid w:val="007860C7"/>
    <w:rsid w:val="00787781"/>
    <w:rsid w:val="00790978"/>
    <w:rsid w:val="00791D89"/>
    <w:rsid w:val="007921C5"/>
    <w:rsid w:val="00792641"/>
    <w:rsid w:val="00793D99"/>
    <w:rsid w:val="00794B0F"/>
    <w:rsid w:val="00795255"/>
    <w:rsid w:val="00795A74"/>
    <w:rsid w:val="00795CBC"/>
    <w:rsid w:val="00796193"/>
    <w:rsid w:val="007A1908"/>
    <w:rsid w:val="007A2970"/>
    <w:rsid w:val="007A2DBD"/>
    <w:rsid w:val="007A4149"/>
    <w:rsid w:val="007A45EE"/>
    <w:rsid w:val="007A54C5"/>
    <w:rsid w:val="007A5B73"/>
    <w:rsid w:val="007A5E96"/>
    <w:rsid w:val="007A787E"/>
    <w:rsid w:val="007B00DC"/>
    <w:rsid w:val="007B0593"/>
    <w:rsid w:val="007B2143"/>
    <w:rsid w:val="007B2536"/>
    <w:rsid w:val="007B26DF"/>
    <w:rsid w:val="007B281B"/>
    <w:rsid w:val="007B33CE"/>
    <w:rsid w:val="007B4002"/>
    <w:rsid w:val="007B4803"/>
    <w:rsid w:val="007B58A9"/>
    <w:rsid w:val="007B63B3"/>
    <w:rsid w:val="007B68E8"/>
    <w:rsid w:val="007C096A"/>
    <w:rsid w:val="007C2717"/>
    <w:rsid w:val="007C290F"/>
    <w:rsid w:val="007C2B3F"/>
    <w:rsid w:val="007C32B2"/>
    <w:rsid w:val="007C4231"/>
    <w:rsid w:val="007C5799"/>
    <w:rsid w:val="007C6DC4"/>
    <w:rsid w:val="007C7734"/>
    <w:rsid w:val="007C7ECA"/>
    <w:rsid w:val="007D0B7E"/>
    <w:rsid w:val="007D11FD"/>
    <w:rsid w:val="007D3095"/>
    <w:rsid w:val="007D31A6"/>
    <w:rsid w:val="007D33DE"/>
    <w:rsid w:val="007D4974"/>
    <w:rsid w:val="007D52A4"/>
    <w:rsid w:val="007D567D"/>
    <w:rsid w:val="007D5D07"/>
    <w:rsid w:val="007E00B2"/>
    <w:rsid w:val="007E04F6"/>
    <w:rsid w:val="007E1B71"/>
    <w:rsid w:val="007E29BB"/>
    <w:rsid w:val="007E696D"/>
    <w:rsid w:val="007E745F"/>
    <w:rsid w:val="007E7ADC"/>
    <w:rsid w:val="007E7DBE"/>
    <w:rsid w:val="007F084E"/>
    <w:rsid w:val="007F3AA6"/>
    <w:rsid w:val="007F43E0"/>
    <w:rsid w:val="007F4554"/>
    <w:rsid w:val="007F4713"/>
    <w:rsid w:val="007F7835"/>
    <w:rsid w:val="00801FF1"/>
    <w:rsid w:val="0080210B"/>
    <w:rsid w:val="0080245B"/>
    <w:rsid w:val="008045A8"/>
    <w:rsid w:val="00806F0B"/>
    <w:rsid w:val="00807B2D"/>
    <w:rsid w:val="00810223"/>
    <w:rsid w:val="008113AB"/>
    <w:rsid w:val="00811AE9"/>
    <w:rsid w:val="00811E3E"/>
    <w:rsid w:val="0081257F"/>
    <w:rsid w:val="00812756"/>
    <w:rsid w:val="008142CC"/>
    <w:rsid w:val="0081558A"/>
    <w:rsid w:val="00815918"/>
    <w:rsid w:val="00821979"/>
    <w:rsid w:val="00821F05"/>
    <w:rsid w:val="00823050"/>
    <w:rsid w:val="008231BB"/>
    <w:rsid w:val="008235F8"/>
    <w:rsid w:val="008236AB"/>
    <w:rsid w:val="00824D61"/>
    <w:rsid w:val="0082511A"/>
    <w:rsid w:val="00825F43"/>
    <w:rsid w:val="00826A56"/>
    <w:rsid w:val="00826F40"/>
    <w:rsid w:val="008273C4"/>
    <w:rsid w:val="00827945"/>
    <w:rsid w:val="00827CD6"/>
    <w:rsid w:val="00830DB8"/>
    <w:rsid w:val="0083185C"/>
    <w:rsid w:val="0083285D"/>
    <w:rsid w:val="008334C4"/>
    <w:rsid w:val="00833640"/>
    <w:rsid w:val="008371ED"/>
    <w:rsid w:val="00840211"/>
    <w:rsid w:val="00842948"/>
    <w:rsid w:val="00842E49"/>
    <w:rsid w:val="008430BC"/>
    <w:rsid w:val="00846022"/>
    <w:rsid w:val="0084605D"/>
    <w:rsid w:val="00846F6A"/>
    <w:rsid w:val="0084797A"/>
    <w:rsid w:val="00847E18"/>
    <w:rsid w:val="0085003A"/>
    <w:rsid w:val="00851198"/>
    <w:rsid w:val="00851292"/>
    <w:rsid w:val="008523A9"/>
    <w:rsid w:val="0085492E"/>
    <w:rsid w:val="00854CAC"/>
    <w:rsid w:val="00855694"/>
    <w:rsid w:val="008556D0"/>
    <w:rsid w:val="00855DC2"/>
    <w:rsid w:val="00856A59"/>
    <w:rsid w:val="00860680"/>
    <w:rsid w:val="0086240C"/>
    <w:rsid w:val="00863FAF"/>
    <w:rsid w:val="00864F45"/>
    <w:rsid w:val="00865C53"/>
    <w:rsid w:val="00866479"/>
    <w:rsid w:val="00867948"/>
    <w:rsid w:val="00870245"/>
    <w:rsid w:val="008703DE"/>
    <w:rsid w:val="00870B38"/>
    <w:rsid w:val="0087112F"/>
    <w:rsid w:val="008711B6"/>
    <w:rsid w:val="00871466"/>
    <w:rsid w:val="00873983"/>
    <w:rsid w:val="0087402F"/>
    <w:rsid w:val="00874F30"/>
    <w:rsid w:val="0087625F"/>
    <w:rsid w:val="008830F6"/>
    <w:rsid w:val="00884086"/>
    <w:rsid w:val="00884423"/>
    <w:rsid w:val="008856AF"/>
    <w:rsid w:val="00886DF6"/>
    <w:rsid w:val="008871C6"/>
    <w:rsid w:val="008872B2"/>
    <w:rsid w:val="0088778B"/>
    <w:rsid w:val="00887AA7"/>
    <w:rsid w:val="0089120B"/>
    <w:rsid w:val="008913AB"/>
    <w:rsid w:val="00891445"/>
    <w:rsid w:val="00891CD5"/>
    <w:rsid w:val="0089225A"/>
    <w:rsid w:val="00892BBD"/>
    <w:rsid w:val="00892DF8"/>
    <w:rsid w:val="00893472"/>
    <w:rsid w:val="008938E9"/>
    <w:rsid w:val="00893B1D"/>
    <w:rsid w:val="00893E70"/>
    <w:rsid w:val="00893EF5"/>
    <w:rsid w:val="00896EF4"/>
    <w:rsid w:val="0089739D"/>
    <w:rsid w:val="00897817"/>
    <w:rsid w:val="008A1304"/>
    <w:rsid w:val="008A228A"/>
    <w:rsid w:val="008A32A4"/>
    <w:rsid w:val="008A372E"/>
    <w:rsid w:val="008A3796"/>
    <w:rsid w:val="008A3D40"/>
    <w:rsid w:val="008A3DB6"/>
    <w:rsid w:val="008A3DC1"/>
    <w:rsid w:val="008A4423"/>
    <w:rsid w:val="008A496D"/>
    <w:rsid w:val="008A4D24"/>
    <w:rsid w:val="008A50AA"/>
    <w:rsid w:val="008A7CDE"/>
    <w:rsid w:val="008B03BD"/>
    <w:rsid w:val="008B0610"/>
    <w:rsid w:val="008B0C96"/>
    <w:rsid w:val="008B116E"/>
    <w:rsid w:val="008B1470"/>
    <w:rsid w:val="008B2A30"/>
    <w:rsid w:val="008B2F69"/>
    <w:rsid w:val="008B43FD"/>
    <w:rsid w:val="008B62A8"/>
    <w:rsid w:val="008B65C0"/>
    <w:rsid w:val="008B67B7"/>
    <w:rsid w:val="008B7B37"/>
    <w:rsid w:val="008B7B6B"/>
    <w:rsid w:val="008B7B96"/>
    <w:rsid w:val="008C1276"/>
    <w:rsid w:val="008C21D0"/>
    <w:rsid w:val="008C3459"/>
    <w:rsid w:val="008C4DE7"/>
    <w:rsid w:val="008C5D61"/>
    <w:rsid w:val="008C7452"/>
    <w:rsid w:val="008D064F"/>
    <w:rsid w:val="008D10D8"/>
    <w:rsid w:val="008D1C4D"/>
    <w:rsid w:val="008D211B"/>
    <w:rsid w:val="008D2F4A"/>
    <w:rsid w:val="008D4991"/>
    <w:rsid w:val="008D4CD1"/>
    <w:rsid w:val="008D4D4C"/>
    <w:rsid w:val="008D51B3"/>
    <w:rsid w:val="008D544D"/>
    <w:rsid w:val="008D5A33"/>
    <w:rsid w:val="008D6E2B"/>
    <w:rsid w:val="008D7194"/>
    <w:rsid w:val="008D7348"/>
    <w:rsid w:val="008D75B4"/>
    <w:rsid w:val="008E0094"/>
    <w:rsid w:val="008E0FE6"/>
    <w:rsid w:val="008E1D4F"/>
    <w:rsid w:val="008E2B7B"/>
    <w:rsid w:val="008E2CC9"/>
    <w:rsid w:val="008E3EFD"/>
    <w:rsid w:val="008E493F"/>
    <w:rsid w:val="008E56A0"/>
    <w:rsid w:val="008E629A"/>
    <w:rsid w:val="008E67B3"/>
    <w:rsid w:val="008E70BD"/>
    <w:rsid w:val="008E7150"/>
    <w:rsid w:val="008E7BF1"/>
    <w:rsid w:val="008F0017"/>
    <w:rsid w:val="008F0252"/>
    <w:rsid w:val="008F0AF0"/>
    <w:rsid w:val="008F0CA0"/>
    <w:rsid w:val="008F1828"/>
    <w:rsid w:val="008F1AF9"/>
    <w:rsid w:val="008F2394"/>
    <w:rsid w:val="008F2F08"/>
    <w:rsid w:val="008F5F7B"/>
    <w:rsid w:val="008F6C84"/>
    <w:rsid w:val="008F710F"/>
    <w:rsid w:val="009004DA"/>
    <w:rsid w:val="009009E5"/>
    <w:rsid w:val="00900A03"/>
    <w:rsid w:val="00900C9A"/>
    <w:rsid w:val="009016C6"/>
    <w:rsid w:val="009027A0"/>
    <w:rsid w:val="009037A1"/>
    <w:rsid w:val="0090387B"/>
    <w:rsid w:val="009067D3"/>
    <w:rsid w:val="00907F75"/>
    <w:rsid w:val="00911108"/>
    <w:rsid w:val="009133B3"/>
    <w:rsid w:val="0091345B"/>
    <w:rsid w:val="00913486"/>
    <w:rsid w:val="00913630"/>
    <w:rsid w:val="00914F43"/>
    <w:rsid w:val="0092157B"/>
    <w:rsid w:val="00921996"/>
    <w:rsid w:val="00922728"/>
    <w:rsid w:val="00922F03"/>
    <w:rsid w:val="00923712"/>
    <w:rsid w:val="0092423F"/>
    <w:rsid w:val="00924AE7"/>
    <w:rsid w:val="00924C9D"/>
    <w:rsid w:val="00925114"/>
    <w:rsid w:val="0092601A"/>
    <w:rsid w:val="00926A98"/>
    <w:rsid w:val="00926F67"/>
    <w:rsid w:val="009309BE"/>
    <w:rsid w:val="009309E0"/>
    <w:rsid w:val="0093288C"/>
    <w:rsid w:val="00934BBB"/>
    <w:rsid w:val="00935AA6"/>
    <w:rsid w:val="009362BC"/>
    <w:rsid w:val="009368A3"/>
    <w:rsid w:val="00937F74"/>
    <w:rsid w:val="009408D8"/>
    <w:rsid w:val="00941B06"/>
    <w:rsid w:val="009428DA"/>
    <w:rsid w:val="00942A66"/>
    <w:rsid w:val="00942F30"/>
    <w:rsid w:val="009474ED"/>
    <w:rsid w:val="009501F9"/>
    <w:rsid w:val="00950391"/>
    <w:rsid w:val="0095135A"/>
    <w:rsid w:val="00952464"/>
    <w:rsid w:val="00953A0F"/>
    <w:rsid w:val="0095414F"/>
    <w:rsid w:val="00954EE1"/>
    <w:rsid w:val="009574BC"/>
    <w:rsid w:val="009577FE"/>
    <w:rsid w:val="0096235B"/>
    <w:rsid w:val="00962B24"/>
    <w:rsid w:val="00962EB4"/>
    <w:rsid w:val="009630FD"/>
    <w:rsid w:val="009633EF"/>
    <w:rsid w:val="009644F9"/>
    <w:rsid w:val="0096500D"/>
    <w:rsid w:val="009651DA"/>
    <w:rsid w:val="009657EF"/>
    <w:rsid w:val="009659A9"/>
    <w:rsid w:val="00966A18"/>
    <w:rsid w:val="0096759C"/>
    <w:rsid w:val="00971235"/>
    <w:rsid w:val="0097205B"/>
    <w:rsid w:val="00973365"/>
    <w:rsid w:val="009736E8"/>
    <w:rsid w:val="00973EC9"/>
    <w:rsid w:val="0097447E"/>
    <w:rsid w:val="00975335"/>
    <w:rsid w:val="009755A4"/>
    <w:rsid w:val="009768C9"/>
    <w:rsid w:val="009775E3"/>
    <w:rsid w:val="00977681"/>
    <w:rsid w:val="009777DE"/>
    <w:rsid w:val="00977A8B"/>
    <w:rsid w:val="00977C6B"/>
    <w:rsid w:val="009804AF"/>
    <w:rsid w:val="00982982"/>
    <w:rsid w:val="009834C8"/>
    <w:rsid w:val="00986A05"/>
    <w:rsid w:val="0099035E"/>
    <w:rsid w:val="00990CE9"/>
    <w:rsid w:val="00991071"/>
    <w:rsid w:val="00991CE6"/>
    <w:rsid w:val="00993AF5"/>
    <w:rsid w:val="009955CD"/>
    <w:rsid w:val="009957A9"/>
    <w:rsid w:val="00995E78"/>
    <w:rsid w:val="00995FFF"/>
    <w:rsid w:val="009A100A"/>
    <w:rsid w:val="009A2FDE"/>
    <w:rsid w:val="009A32A3"/>
    <w:rsid w:val="009A4B9F"/>
    <w:rsid w:val="009A556F"/>
    <w:rsid w:val="009A6133"/>
    <w:rsid w:val="009A6948"/>
    <w:rsid w:val="009A71A4"/>
    <w:rsid w:val="009A7F74"/>
    <w:rsid w:val="009B0345"/>
    <w:rsid w:val="009B07A1"/>
    <w:rsid w:val="009B0CA0"/>
    <w:rsid w:val="009B0E70"/>
    <w:rsid w:val="009B1B59"/>
    <w:rsid w:val="009B1C61"/>
    <w:rsid w:val="009B2CFD"/>
    <w:rsid w:val="009B2D7A"/>
    <w:rsid w:val="009B2E85"/>
    <w:rsid w:val="009B48DD"/>
    <w:rsid w:val="009B62EE"/>
    <w:rsid w:val="009B63E7"/>
    <w:rsid w:val="009C138C"/>
    <w:rsid w:val="009C2707"/>
    <w:rsid w:val="009C3732"/>
    <w:rsid w:val="009C4460"/>
    <w:rsid w:val="009C5EEE"/>
    <w:rsid w:val="009C65A7"/>
    <w:rsid w:val="009C71A0"/>
    <w:rsid w:val="009D0055"/>
    <w:rsid w:val="009D13DF"/>
    <w:rsid w:val="009D2585"/>
    <w:rsid w:val="009D25A3"/>
    <w:rsid w:val="009D3565"/>
    <w:rsid w:val="009D4899"/>
    <w:rsid w:val="009E0163"/>
    <w:rsid w:val="009E02CF"/>
    <w:rsid w:val="009E149B"/>
    <w:rsid w:val="009E2188"/>
    <w:rsid w:val="009E290B"/>
    <w:rsid w:val="009E34B9"/>
    <w:rsid w:val="009E3F3E"/>
    <w:rsid w:val="009E4655"/>
    <w:rsid w:val="009E540B"/>
    <w:rsid w:val="009E5CEE"/>
    <w:rsid w:val="009E6002"/>
    <w:rsid w:val="009E62B4"/>
    <w:rsid w:val="009E644B"/>
    <w:rsid w:val="009E6AEF"/>
    <w:rsid w:val="009F0335"/>
    <w:rsid w:val="009F1841"/>
    <w:rsid w:val="009F2E6D"/>
    <w:rsid w:val="009F3ED6"/>
    <w:rsid w:val="009F49C4"/>
    <w:rsid w:val="009F5336"/>
    <w:rsid w:val="009F7B45"/>
    <w:rsid w:val="00A0091A"/>
    <w:rsid w:val="00A0251C"/>
    <w:rsid w:val="00A0275F"/>
    <w:rsid w:val="00A028B6"/>
    <w:rsid w:val="00A02FA2"/>
    <w:rsid w:val="00A0347C"/>
    <w:rsid w:val="00A03D4A"/>
    <w:rsid w:val="00A03F79"/>
    <w:rsid w:val="00A04636"/>
    <w:rsid w:val="00A04913"/>
    <w:rsid w:val="00A051E7"/>
    <w:rsid w:val="00A05E04"/>
    <w:rsid w:val="00A07172"/>
    <w:rsid w:val="00A07752"/>
    <w:rsid w:val="00A1048C"/>
    <w:rsid w:val="00A10B92"/>
    <w:rsid w:val="00A110D2"/>
    <w:rsid w:val="00A15EAF"/>
    <w:rsid w:val="00A17085"/>
    <w:rsid w:val="00A172F1"/>
    <w:rsid w:val="00A2059E"/>
    <w:rsid w:val="00A2211F"/>
    <w:rsid w:val="00A22F0B"/>
    <w:rsid w:val="00A236AD"/>
    <w:rsid w:val="00A23C27"/>
    <w:rsid w:val="00A26ABA"/>
    <w:rsid w:val="00A27B77"/>
    <w:rsid w:val="00A27F5D"/>
    <w:rsid w:val="00A3013D"/>
    <w:rsid w:val="00A311DE"/>
    <w:rsid w:val="00A319A4"/>
    <w:rsid w:val="00A3340D"/>
    <w:rsid w:val="00A348DC"/>
    <w:rsid w:val="00A40965"/>
    <w:rsid w:val="00A4141E"/>
    <w:rsid w:val="00A41A1C"/>
    <w:rsid w:val="00A41AD4"/>
    <w:rsid w:val="00A445C0"/>
    <w:rsid w:val="00A46C99"/>
    <w:rsid w:val="00A4732F"/>
    <w:rsid w:val="00A51A1A"/>
    <w:rsid w:val="00A55E62"/>
    <w:rsid w:val="00A56867"/>
    <w:rsid w:val="00A568D9"/>
    <w:rsid w:val="00A60FD3"/>
    <w:rsid w:val="00A6145C"/>
    <w:rsid w:val="00A62026"/>
    <w:rsid w:val="00A6329B"/>
    <w:rsid w:val="00A6330F"/>
    <w:rsid w:val="00A63C86"/>
    <w:rsid w:val="00A6513D"/>
    <w:rsid w:val="00A6739D"/>
    <w:rsid w:val="00A67893"/>
    <w:rsid w:val="00A7007C"/>
    <w:rsid w:val="00A71425"/>
    <w:rsid w:val="00A71634"/>
    <w:rsid w:val="00A72AC7"/>
    <w:rsid w:val="00A733C2"/>
    <w:rsid w:val="00A7439F"/>
    <w:rsid w:val="00A76229"/>
    <w:rsid w:val="00A76651"/>
    <w:rsid w:val="00A770ED"/>
    <w:rsid w:val="00A800FA"/>
    <w:rsid w:val="00A82AC2"/>
    <w:rsid w:val="00A8417B"/>
    <w:rsid w:val="00A85A67"/>
    <w:rsid w:val="00A85F02"/>
    <w:rsid w:val="00A906E5"/>
    <w:rsid w:val="00A91761"/>
    <w:rsid w:val="00A92837"/>
    <w:rsid w:val="00A9388D"/>
    <w:rsid w:val="00A93D43"/>
    <w:rsid w:val="00A94B08"/>
    <w:rsid w:val="00A94DB9"/>
    <w:rsid w:val="00A95AA4"/>
    <w:rsid w:val="00AA1379"/>
    <w:rsid w:val="00AA1458"/>
    <w:rsid w:val="00AA16E1"/>
    <w:rsid w:val="00AA1AEB"/>
    <w:rsid w:val="00AA224C"/>
    <w:rsid w:val="00AA2657"/>
    <w:rsid w:val="00AA26E5"/>
    <w:rsid w:val="00AA4097"/>
    <w:rsid w:val="00AA7E98"/>
    <w:rsid w:val="00AB1BC8"/>
    <w:rsid w:val="00AB240D"/>
    <w:rsid w:val="00AB44FA"/>
    <w:rsid w:val="00AB4DE0"/>
    <w:rsid w:val="00AB56F7"/>
    <w:rsid w:val="00AB6831"/>
    <w:rsid w:val="00AB6B58"/>
    <w:rsid w:val="00AB798C"/>
    <w:rsid w:val="00AC069C"/>
    <w:rsid w:val="00AC2C43"/>
    <w:rsid w:val="00AC336B"/>
    <w:rsid w:val="00AC542C"/>
    <w:rsid w:val="00AC56FD"/>
    <w:rsid w:val="00AC5B1F"/>
    <w:rsid w:val="00AC5DF7"/>
    <w:rsid w:val="00AC6D37"/>
    <w:rsid w:val="00AD0FD6"/>
    <w:rsid w:val="00AD3730"/>
    <w:rsid w:val="00AD571E"/>
    <w:rsid w:val="00AD61D8"/>
    <w:rsid w:val="00AD647B"/>
    <w:rsid w:val="00AD648C"/>
    <w:rsid w:val="00AD6661"/>
    <w:rsid w:val="00AD685D"/>
    <w:rsid w:val="00AD7089"/>
    <w:rsid w:val="00AD7424"/>
    <w:rsid w:val="00AD7FEF"/>
    <w:rsid w:val="00AE1814"/>
    <w:rsid w:val="00AE27E5"/>
    <w:rsid w:val="00AE2C85"/>
    <w:rsid w:val="00AE4CFA"/>
    <w:rsid w:val="00AE620F"/>
    <w:rsid w:val="00AE76BE"/>
    <w:rsid w:val="00AF058A"/>
    <w:rsid w:val="00AF11B8"/>
    <w:rsid w:val="00AF1DF5"/>
    <w:rsid w:val="00AF26E2"/>
    <w:rsid w:val="00AF2C44"/>
    <w:rsid w:val="00B00BFA"/>
    <w:rsid w:val="00B00E09"/>
    <w:rsid w:val="00B00FA1"/>
    <w:rsid w:val="00B012A0"/>
    <w:rsid w:val="00B019F9"/>
    <w:rsid w:val="00B01A9C"/>
    <w:rsid w:val="00B01C29"/>
    <w:rsid w:val="00B03743"/>
    <w:rsid w:val="00B05038"/>
    <w:rsid w:val="00B077FE"/>
    <w:rsid w:val="00B079BB"/>
    <w:rsid w:val="00B07E58"/>
    <w:rsid w:val="00B1117B"/>
    <w:rsid w:val="00B116D0"/>
    <w:rsid w:val="00B1185B"/>
    <w:rsid w:val="00B131E2"/>
    <w:rsid w:val="00B175AF"/>
    <w:rsid w:val="00B21926"/>
    <w:rsid w:val="00B21D66"/>
    <w:rsid w:val="00B22722"/>
    <w:rsid w:val="00B22D3D"/>
    <w:rsid w:val="00B24D96"/>
    <w:rsid w:val="00B26A6A"/>
    <w:rsid w:val="00B26D3A"/>
    <w:rsid w:val="00B27A22"/>
    <w:rsid w:val="00B30398"/>
    <w:rsid w:val="00B3070D"/>
    <w:rsid w:val="00B344B2"/>
    <w:rsid w:val="00B3456B"/>
    <w:rsid w:val="00B37652"/>
    <w:rsid w:val="00B40356"/>
    <w:rsid w:val="00B40994"/>
    <w:rsid w:val="00B444D3"/>
    <w:rsid w:val="00B44BD0"/>
    <w:rsid w:val="00B4506A"/>
    <w:rsid w:val="00B45FB5"/>
    <w:rsid w:val="00B462F7"/>
    <w:rsid w:val="00B4664F"/>
    <w:rsid w:val="00B50F75"/>
    <w:rsid w:val="00B528A3"/>
    <w:rsid w:val="00B548F7"/>
    <w:rsid w:val="00B554A4"/>
    <w:rsid w:val="00B558C7"/>
    <w:rsid w:val="00B574F3"/>
    <w:rsid w:val="00B57CD7"/>
    <w:rsid w:val="00B60CF8"/>
    <w:rsid w:val="00B60D4A"/>
    <w:rsid w:val="00B610EC"/>
    <w:rsid w:val="00B611B1"/>
    <w:rsid w:val="00B616DE"/>
    <w:rsid w:val="00B64571"/>
    <w:rsid w:val="00B649F9"/>
    <w:rsid w:val="00B66322"/>
    <w:rsid w:val="00B70622"/>
    <w:rsid w:val="00B72B5A"/>
    <w:rsid w:val="00B731C0"/>
    <w:rsid w:val="00B751F8"/>
    <w:rsid w:val="00B757E5"/>
    <w:rsid w:val="00B767FB"/>
    <w:rsid w:val="00B772E5"/>
    <w:rsid w:val="00B802FC"/>
    <w:rsid w:val="00B80B85"/>
    <w:rsid w:val="00B80BA2"/>
    <w:rsid w:val="00B80F19"/>
    <w:rsid w:val="00B810D7"/>
    <w:rsid w:val="00B8139D"/>
    <w:rsid w:val="00B81C4A"/>
    <w:rsid w:val="00B82E3E"/>
    <w:rsid w:val="00B8353F"/>
    <w:rsid w:val="00B83580"/>
    <w:rsid w:val="00B84525"/>
    <w:rsid w:val="00B84670"/>
    <w:rsid w:val="00B85602"/>
    <w:rsid w:val="00B86061"/>
    <w:rsid w:val="00B860D1"/>
    <w:rsid w:val="00B92FBA"/>
    <w:rsid w:val="00B930F2"/>
    <w:rsid w:val="00B93BC4"/>
    <w:rsid w:val="00B9599D"/>
    <w:rsid w:val="00B966E6"/>
    <w:rsid w:val="00B96F4D"/>
    <w:rsid w:val="00B97E28"/>
    <w:rsid w:val="00BA1E11"/>
    <w:rsid w:val="00BA3963"/>
    <w:rsid w:val="00BA4225"/>
    <w:rsid w:val="00BA46F5"/>
    <w:rsid w:val="00BA4FBB"/>
    <w:rsid w:val="00BA4FEC"/>
    <w:rsid w:val="00BB00D4"/>
    <w:rsid w:val="00BB0546"/>
    <w:rsid w:val="00BB0830"/>
    <w:rsid w:val="00BB0A8E"/>
    <w:rsid w:val="00BB1089"/>
    <w:rsid w:val="00BB1CED"/>
    <w:rsid w:val="00BB33EE"/>
    <w:rsid w:val="00BB3969"/>
    <w:rsid w:val="00BB3997"/>
    <w:rsid w:val="00BB6241"/>
    <w:rsid w:val="00BC0A5B"/>
    <w:rsid w:val="00BC20D8"/>
    <w:rsid w:val="00BC39CC"/>
    <w:rsid w:val="00BC4EED"/>
    <w:rsid w:val="00BC5EA6"/>
    <w:rsid w:val="00BD3358"/>
    <w:rsid w:val="00BD3846"/>
    <w:rsid w:val="00BD3CE4"/>
    <w:rsid w:val="00BD3EE7"/>
    <w:rsid w:val="00BD4C34"/>
    <w:rsid w:val="00BD608C"/>
    <w:rsid w:val="00BE0828"/>
    <w:rsid w:val="00BE1D30"/>
    <w:rsid w:val="00BE2FF8"/>
    <w:rsid w:val="00BE35F0"/>
    <w:rsid w:val="00BE3B11"/>
    <w:rsid w:val="00BE3C54"/>
    <w:rsid w:val="00BE4186"/>
    <w:rsid w:val="00BE4473"/>
    <w:rsid w:val="00BE7239"/>
    <w:rsid w:val="00BF0D50"/>
    <w:rsid w:val="00BF126E"/>
    <w:rsid w:val="00BF36C3"/>
    <w:rsid w:val="00BF3A95"/>
    <w:rsid w:val="00BF4D56"/>
    <w:rsid w:val="00BF7AF3"/>
    <w:rsid w:val="00C00E5B"/>
    <w:rsid w:val="00C0265F"/>
    <w:rsid w:val="00C02720"/>
    <w:rsid w:val="00C02FCD"/>
    <w:rsid w:val="00C036D8"/>
    <w:rsid w:val="00C03852"/>
    <w:rsid w:val="00C04497"/>
    <w:rsid w:val="00C07389"/>
    <w:rsid w:val="00C073DE"/>
    <w:rsid w:val="00C11143"/>
    <w:rsid w:val="00C11496"/>
    <w:rsid w:val="00C125F4"/>
    <w:rsid w:val="00C12A54"/>
    <w:rsid w:val="00C13713"/>
    <w:rsid w:val="00C1435F"/>
    <w:rsid w:val="00C15600"/>
    <w:rsid w:val="00C165E9"/>
    <w:rsid w:val="00C16AF2"/>
    <w:rsid w:val="00C21DD4"/>
    <w:rsid w:val="00C22AE3"/>
    <w:rsid w:val="00C22CC5"/>
    <w:rsid w:val="00C2317E"/>
    <w:rsid w:val="00C23368"/>
    <w:rsid w:val="00C23925"/>
    <w:rsid w:val="00C24042"/>
    <w:rsid w:val="00C2605F"/>
    <w:rsid w:val="00C26D99"/>
    <w:rsid w:val="00C27D96"/>
    <w:rsid w:val="00C30A95"/>
    <w:rsid w:val="00C31D0C"/>
    <w:rsid w:val="00C3524E"/>
    <w:rsid w:val="00C406D1"/>
    <w:rsid w:val="00C441E6"/>
    <w:rsid w:val="00C459D7"/>
    <w:rsid w:val="00C45A34"/>
    <w:rsid w:val="00C460EF"/>
    <w:rsid w:val="00C50C4F"/>
    <w:rsid w:val="00C523D3"/>
    <w:rsid w:val="00C524EA"/>
    <w:rsid w:val="00C52BF1"/>
    <w:rsid w:val="00C53921"/>
    <w:rsid w:val="00C53A69"/>
    <w:rsid w:val="00C54A3A"/>
    <w:rsid w:val="00C55678"/>
    <w:rsid w:val="00C55EB5"/>
    <w:rsid w:val="00C5638A"/>
    <w:rsid w:val="00C607FD"/>
    <w:rsid w:val="00C60E5A"/>
    <w:rsid w:val="00C60FDA"/>
    <w:rsid w:val="00C61AB4"/>
    <w:rsid w:val="00C622BF"/>
    <w:rsid w:val="00C62918"/>
    <w:rsid w:val="00C62B31"/>
    <w:rsid w:val="00C63AAE"/>
    <w:rsid w:val="00C656F3"/>
    <w:rsid w:val="00C65862"/>
    <w:rsid w:val="00C65E05"/>
    <w:rsid w:val="00C6665E"/>
    <w:rsid w:val="00C67433"/>
    <w:rsid w:val="00C70115"/>
    <w:rsid w:val="00C70455"/>
    <w:rsid w:val="00C704E2"/>
    <w:rsid w:val="00C70545"/>
    <w:rsid w:val="00C7161D"/>
    <w:rsid w:val="00C724D7"/>
    <w:rsid w:val="00C73504"/>
    <w:rsid w:val="00C73960"/>
    <w:rsid w:val="00C73ECB"/>
    <w:rsid w:val="00C74018"/>
    <w:rsid w:val="00C740DC"/>
    <w:rsid w:val="00C756A8"/>
    <w:rsid w:val="00C757B4"/>
    <w:rsid w:val="00C75B79"/>
    <w:rsid w:val="00C81712"/>
    <w:rsid w:val="00C82A15"/>
    <w:rsid w:val="00C84A3B"/>
    <w:rsid w:val="00C86124"/>
    <w:rsid w:val="00C928A1"/>
    <w:rsid w:val="00C92A1C"/>
    <w:rsid w:val="00C92DA2"/>
    <w:rsid w:val="00C92E29"/>
    <w:rsid w:val="00C93C3F"/>
    <w:rsid w:val="00C93D33"/>
    <w:rsid w:val="00C95B46"/>
    <w:rsid w:val="00C964A7"/>
    <w:rsid w:val="00C978B2"/>
    <w:rsid w:val="00C97A11"/>
    <w:rsid w:val="00CA0227"/>
    <w:rsid w:val="00CA1F6A"/>
    <w:rsid w:val="00CA259E"/>
    <w:rsid w:val="00CA34ED"/>
    <w:rsid w:val="00CA4916"/>
    <w:rsid w:val="00CA49B3"/>
    <w:rsid w:val="00CA4BC7"/>
    <w:rsid w:val="00CA5C4E"/>
    <w:rsid w:val="00CA5FFC"/>
    <w:rsid w:val="00CA64F1"/>
    <w:rsid w:val="00CA68CA"/>
    <w:rsid w:val="00CA68E0"/>
    <w:rsid w:val="00CA6A7B"/>
    <w:rsid w:val="00CB1633"/>
    <w:rsid w:val="00CB1FEE"/>
    <w:rsid w:val="00CB2581"/>
    <w:rsid w:val="00CB3333"/>
    <w:rsid w:val="00CB3CB7"/>
    <w:rsid w:val="00CB6393"/>
    <w:rsid w:val="00CB71A1"/>
    <w:rsid w:val="00CB71C1"/>
    <w:rsid w:val="00CB7636"/>
    <w:rsid w:val="00CC00D3"/>
    <w:rsid w:val="00CC3C79"/>
    <w:rsid w:val="00CC479E"/>
    <w:rsid w:val="00CC5566"/>
    <w:rsid w:val="00CC5D88"/>
    <w:rsid w:val="00CC7124"/>
    <w:rsid w:val="00CC770C"/>
    <w:rsid w:val="00CD1866"/>
    <w:rsid w:val="00CD2071"/>
    <w:rsid w:val="00CD7D5D"/>
    <w:rsid w:val="00CE0090"/>
    <w:rsid w:val="00CE0818"/>
    <w:rsid w:val="00CE10E7"/>
    <w:rsid w:val="00CE1CC3"/>
    <w:rsid w:val="00CE312E"/>
    <w:rsid w:val="00CE5140"/>
    <w:rsid w:val="00CE5987"/>
    <w:rsid w:val="00CF0571"/>
    <w:rsid w:val="00CF1C04"/>
    <w:rsid w:val="00CF3050"/>
    <w:rsid w:val="00CF3ACA"/>
    <w:rsid w:val="00CF445A"/>
    <w:rsid w:val="00CF49FF"/>
    <w:rsid w:val="00CF4FA2"/>
    <w:rsid w:val="00CF707E"/>
    <w:rsid w:val="00CF7936"/>
    <w:rsid w:val="00D008AC"/>
    <w:rsid w:val="00D00FAA"/>
    <w:rsid w:val="00D05097"/>
    <w:rsid w:val="00D0528F"/>
    <w:rsid w:val="00D05ED7"/>
    <w:rsid w:val="00D10707"/>
    <w:rsid w:val="00D11896"/>
    <w:rsid w:val="00D12568"/>
    <w:rsid w:val="00D12724"/>
    <w:rsid w:val="00D127B4"/>
    <w:rsid w:val="00D13503"/>
    <w:rsid w:val="00D14837"/>
    <w:rsid w:val="00D14ACE"/>
    <w:rsid w:val="00D14DCD"/>
    <w:rsid w:val="00D16C82"/>
    <w:rsid w:val="00D17578"/>
    <w:rsid w:val="00D2054C"/>
    <w:rsid w:val="00D207F7"/>
    <w:rsid w:val="00D235A9"/>
    <w:rsid w:val="00D24C3B"/>
    <w:rsid w:val="00D25050"/>
    <w:rsid w:val="00D25261"/>
    <w:rsid w:val="00D25B6F"/>
    <w:rsid w:val="00D25E37"/>
    <w:rsid w:val="00D26013"/>
    <w:rsid w:val="00D26751"/>
    <w:rsid w:val="00D276F8"/>
    <w:rsid w:val="00D30B69"/>
    <w:rsid w:val="00D30BB2"/>
    <w:rsid w:val="00D3114A"/>
    <w:rsid w:val="00D32E9D"/>
    <w:rsid w:val="00D334BF"/>
    <w:rsid w:val="00D33A39"/>
    <w:rsid w:val="00D33AF8"/>
    <w:rsid w:val="00D33BB2"/>
    <w:rsid w:val="00D3699E"/>
    <w:rsid w:val="00D3724E"/>
    <w:rsid w:val="00D37837"/>
    <w:rsid w:val="00D404B5"/>
    <w:rsid w:val="00D409DB"/>
    <w:rsid w:val="00D42A10"/>
    <w:rsid w:val="00D46C00"/>
    <w:rsid w:val="00D51335"/>
    <w:rsid w:val="00D51D36"/>
    <w:rsid w:val="00D53768"/>
    <w:rsid w:val="00D54CC7"/>
    <w:rsid w:val="00D5538A"/>
    <w:rsid w:val="00D55FEE"/>
    <w:rsid w:val="00D57679"/>
    <w:rsid w:val="00D60941"/>
    <w:rsid w:val="00D62962"/>
    <w:rsid w:val="00D653A6"/>
    <w:rsid w:val="00D6609B"/>
    <w:rsid w:val="00D67A5D"/>
    <w:rsid w:val="00D67ECB"/>
    <w:rsid w:val="00D724F2"/>
    <w:rsid w:val="00D75758"/>
    <w:rsid w:val="00D75E57"/>
    <w:rsid w:val="00D76EA1"/>
    <w:rsid w:val="00D77396"/>
    <w:rsid w:val="00D77CF7"/>
    <w:rsid w:val="00D801B4"/>
    <w:rsid w:val="00D83106"/>
    <w:rsid w:val="00D833E4"/>
    <w:rsid w:val="00D83BD5"/>
    <w:rsid w:val="00D83CCB"/>
    <w:rsid w:val="00D83CD1"/>
    <w:rsid w:val="00D848ED"/>
    <w:rsid w:val="00D87350"/>
    <w:rsid w:val="00D87C21"/>
    <w:rsid w:val="00D901C6"/>
    <w:rsid w:val="00D91925"/>
    <w:rsid w:val="00D938A6"/>
    <w:rsid w:val="00D9434B"/>
    <w:rsid w:val="00D96C3B"/>
    <w:rsid w:val="00DA00FD"/>
    <w:rsid w:val="00DA365F"/>
    <w:rsid w:val="00DA392E"/>
    <w:rsid w:val="00DA3F22"/>
    <w:rsid w:val="00DA4844"/>
    <w:rsid w:val="00DA48F7"/>
    <w:rsid w:val="00DA6709"/>
    <w:rsid w:val="00DA780C"/>
    <w:rsid w:val="00DA7E0C"/>
    <w:rsid w:val="00DB077D"/>
    <w:rsid w:val="00DB1358"/>
    <w:rsid w:val="00DB38DD"/>
    <w:rsid w:val="00DB3B4E"/>
    <w:rsid w:val="00DB4618"/>
    <w:rsid w:val="00DB5AB3"/>
    <w:rsid w:val="00DB7767"/>
    <w:rsid w:val="00DC13F1"/>
    <w:rsid w:val="00DC1EA9"/>
    <w:rsid w:val="00DC315D"/>
    <w:rsid w:val="00DC338C"/>
    <w:rsid w:val="00DC3508"/>
    <w:rsid w:val="00DC444A"/>
    <w:rsid w:val="00DC4AB7"/>
    <w:rsid w:val="00DC5899"/>
    <w:rsid w:val="00DC61C6"/>
    <w:rsid w:val="00DC6669"/>
    <w:rsid w:val="00DC7472"/>
    <w:rsid w:val="00DD1D29"/>
    <w:rsid w:val="00DD3300"/>
    <w:rsid w:val="00DD426B"/>
    <w:rsid w:val="00DD4847"/>
    <w:rsid w:val="00DD4AAB"/>
    <w:rsid w:val="00DD4D9B"/>
    <w:rsid w:val="00DD5448"/>
    <w:rsid w:val="00DD5536"/>
    <w:rsid w:val="00DD579D"/>
    <w:rsid w:val="00DD7047"/>
    <w:rsid w:val="00DD74F5"/>
    <w:rsid w:val="00DD79DF"/>
    <w:rsid w:val="00DE1B67"/>
    <w:rsid w:val="00DE260A"/>
    <w:rsid w:val="00DE3AA4"/>
    <w:rsid w:val="00DE4A3E"/>
    <w:rsid w:val="00DE69B0"/>
    <w:rsid w:val="00DE6E32"/>
    <w:rsid w:val="00DF083C"/>
    <w:rsid w:val="00DF22DF"/>
    <w:rsid w:val="00DF4C92"/>
    <w:rsid w:val="00DF607A"/>
    <w:rsid w:val="00DF6730"/>
    <w:rsid w:val="00DF6838"/>
    <w:rsid w:val="00DF73FB"/>
    <w:rsid w:val="00E014CB"/>
    <w:rsid w:val="00E01C9D"/>
    <w:rsid w:val="00E04E72"/>
    <w:rsid w:val="00E056A3"/>
    <w:rsid w:val="00E11121"/>
    <w:rsid w:val="00E11717"/>
    <w:rsid w:val="00E13CEC"/>
    <w:rsid w:val="00E151C4"/>
    <w:rsid w:val="00E155C9"/>
    <w:rsid w:val="00E15B96"/>
    <w:rsid w:val="00E15BD5"/>
    <w:rsid w:val="00E16037"/>
    <w:rsid w:val="00E17290"/>
    <w:rsid w:val="00E17374"/>
    <w:rsid w:val="00E17C8F"/>
    <w:rsid w:val="00E20203"/>
    <w:rsid w:val="00E23961"/>
    <w:rsid w:val="00E26498"/>
    <w:rsid w:val="00E2695E"/>
    <w:rsid w:val="00E26B22"/>
    <w:rsid w:val="00E26BAF"/>
    <w:rsid w:val="00E26FFE"/>
    <w:rsid w:val="00E2759E"/>
    <w:rsid w:val="00E3146C"/>
    <w:rsid w:val="00E31968"/>
    <w:rsid w:val="00E327BD"/>
    <w:rsid w:val="00E32950"/>
    <w:rsid w:val="00E333BE"/>
    <w:rsid w:val="00E33E45"/>
    <w:rsid w:val="00E3508D"/>
    <w:rsid w:val="00E35DA4"/>
    <w:rsid w:val="00E3695D"/>
    <w:rsid w:val="00E36AFC"/>
    <w:rsid w:val="00E36C25"/>
    <w:rsid w:val="00E374B0"/>
    <w:rsid w:val="00E37C4C"/>
    <w:rsid w:val="00E40617"/>
    <w:rsid w:val="00E41CCF"/>
    <w:rsid w:val="00E41E20"/>
    <w:rsid w:val="00E41EA5"/>
    <w:rsid w:val="00E421FC"/>
    <w:rsid w:val="00E42BCE"/>
    <w:rsid w:val="00E43148"/>
    <w:rsid w:val="00E433A4"/>
    <w:rsid w:val="00E46827"/>
    <w:rsid w:val="00E47BE0"/>
    <w:rsid w:val="00E47E13"/>
    <w:rsid w:val="00E50FD0"/>
    <w:rsid w:val="00E519CB"/>
    <w:rsid w:val="00E51F40"/>
    <w:rsid w:val="00E5272F"/>
    <w:rsid w:val="00E53BD0"/>
    <w:rsid w:val="00E547BB"/>
    <w:rsid w:val="00E60606"/>
    <w:rsid w:val="00E607CA"/>
    <w:rsid w:val="00E61EB8"/>
    <w:rsid w:val="00E61FC9"/>
    <w:rsid w:val="00E62888"/>
    <w:rsid w:val="00E638F6"/>
    <w:rsid w:val="00E63EA9"/>
    <w:rsid w:val="00E640F8"/>
    <w:rsid w:val="00E660B9"/>
    <w:rsid w:val="00E662B2"/>
    <w:rsid w:val="00E71191"/>
    <w:rsid w:val="00E7196F"/>
    <w:rsid w:val="00E72A2F"/>
    <w:rsid w:val="00E74155"/>
    <w:rsid w:val="00E7445C"/>
    <w:rsid w:val="00E75700"/>
    <w:rsid w:val="00E807E6"/>
    <w:rsid w:val="00E83359"/>
    <w:rsid w:val="00E83CE3"/>
    <w:rsid w:val="00E8523C"/>
    <w:rsid w:val="00E8616A"/>
    <w:rsid w:val="00E862EB"/>
    <w:rsid w:val="00E8678D"/>
    <w:rsid w:val="00E86890"/>
    <w:rsid w:val="00E869FB"/>
    <w:rsid w:val="00E8770E"/>
    <w:rsid w:val="00E91C76"/>
    <w:rsid w:val="00E92BC3"/>
    <w:rsid w:val="00E9421B"/>
    <w:rsid w:val="00E945C5"/>
    <w:rsid w:val="00E950DC"/>
    <w:rsid w:val="00E961E2"/>
    <w:rsid w:val="00E9723C"/>
    <w:rsid w:val="00E9736F"/>
    <w:rsid w:val="00EA07B7"/>
    <w:rsid w:val="00EA0D0D"/>
    <w:rsid w:val="00EA15F5"/>
    <w:rsid w:val="00EA2D29"/>
    <w:rsid w:val="00EA56BA"/>
    <w:rsid w:val="00EA58B2"/>
    <w:rsid w:val="00EA596C"/>
    <w:rsid w:val="00EA5A4D"/>
    <w:rsid w:val="00EB023E"/>
    <w:rsid w:val="00EB0913"/>
    <w:rsid w:val="00EB13D5"/>
    <w:rsid w:val="00EB1A6D"/>
    <w:rsid w:val="00EB3242"/>
    <w:rsid w:val="00EB35A4"/>
    <w:rsid w:val="00EB39CA"/>
    <w:rsid w:val="00EB3B7A"/>
    <w:rsid w:val="00EB3CF3"/>
    <w:rsid w:val="00EB455C"/>
    <w:rsid w:val="00EB485F"/>
    <w:rsid w:val="00EB4860"/>
    <w:rsid w:val="00EB4F10"/>
    <w:rsid w:val="00EB54BB"/>
    <w:rsid w:val="00EB5CFE"/>
    <w:rsid w:val="00EB6194"/>
    <w:rsid w:val="00EB6E58"/>
    <w:rsid w:val="00EB72E6"/>
    <w:rsid w:val="00EB7B02"/>
    <w:rsid w:val="00EC16F9"/>
    <w:rsid w:val="00EC2A8E"/>
    <w:rsid w:val="00EC62DB"/>
    <w:rsid w:val="00ED0B22"/>
    <w:rsid w:val="00ED0D4B"/>
    <w:rsid w:val="00ED1177"/>
    <w:rsid w:val="00ED3E4F"/>
    <w:rsid w:val="00ED4BE6"/>
    <w:rsid w:val="00ED4C9A"/>
    <w:rsid w:val="00ED544D"/>
    <w:rsid w:val="00ED59C7"/>
    <w:rsid w:val="00ED716A"/>
    <w:rsid w:val="00ED7ADA"/>
    <w:rsid w:val="00ED7C41"/>
    <w:rsid w:val="00EE079B"/>
    <w:rsid w:val="00EE1753"/>
    <w:rsid w:val="00EE19A1"/>
    <w:rsid w:val="00EE1AC5"/>
    <w:rsid w:val="00EE2851"/>
    <w:rsid w:val="00EE36C3"/>
    <w:rsid w:val="00EE489A"/>
    <w:rsid w:val="00EF2D8E"/>
    <w:rsid w:val="00EF368E"/>
    <w:rsid w:val="00EF3E32"/>
    <w:rsid w:val="00EF48E9"/>
    <w:rsid w:val="00EF4FA7"/>
    <w:rsid w:val="00EF55A6"/>
    <w:rsid w:val="00EF6EE9"/>
    <w:rsid w:val="00EF7F0C"/>
    <w:rsid w:val="00F02150"/>
    <w:rsid w:val="00F027F4"/>
    <w:rsid w:val="00F03355"/>
    <w:rsid w:val="00F0371E"/>
    <w:rsid w:val="00F07112"/>
    <w:rsid w:val="00F1064C"/>
    <w:rsid w:val="00F11E48"/>
    <w:rsid w:val="00F137AC"/>
    <w:rsid w:val="00F14437"/>
    <w:rsid w:val="00F14A68"/>
    <w:rsid w:val="00F156D2"/>
    <w:rsid w:val="00F17010"/>
    <w:rsid w:val="00F179B1"/>
    <w:rsid w:val="00F22F5A"/>
    <w:rsid w:val="00F2404D"/>
    <w:rsid w:val="00F249E0"/>
    <w:rsid w:val="00F2570D"/>
    <w:rsid w:val="00F257BF"/>
    <w:rsid w:val="00F3047B"/>
    <w:rsid w:val="00F32E39"/>
    <w:rsid w:val="00F333A2"/>
    <w:rsid w:val="00F3489D"/>
    <w:rsid w:val="00F34982"/>
    <w:rsid w:val="00F355B3"/>
    <w:rsid w:val="00F35AEF"/>
    <w:rsid w:val="00F37497"/>
    <w:rsid w:val="00F37B2D"/>
    <w:rsid w:val="00F4258F"/>
    <w:rsid w:val="00F44875"/>
    <w:rsid w:val="00F44EB8"/>
    <w:rsid w:val="00F46379"/>
    <w:rsid w:val="00F46A5A"/>
    <w:rsid w:val="00F477BD"/>
    <w:rsid w:val="00F5050F"/>
    <w:rsid w:val="00F50E4E"/>
    <w:rsid w:val="00F52D14"/>
    <w:rsid w:val="00F52E09"/>
    <w:rsid w:val="00F53AA4"/>
    <w:rsid w:val="00F54190"/>
    <w:rsid w:val="00F54466"/>
    <w:rsid w:val="00F56018"/>
    <w:rsid w:val="00F565D4"/>
    <w:rsid w:val="00F56A8D"/>
    <w:rsid w:val="00F56AF8"/>
    <w:rsid w:val="00F600D6"/>
    <w:rsid w:val="00F61698"/>
    <w:rsid w:val="00F616E3"/>
    <w:rsid w:val="00F62334"/>
    <w:rsid w:val="00F626AA"/>
    <w:rsid w:val="00F6404A"/>
    <w:rsid w:val="00F64344"/>
    <w:rsid w:val="00F64E78"/>
    <w:rsid w:val="00F65CB2"/>
    <w:rsid w:val="00F65CFD"/>
    <w:rsid w:val="00F65DBE"/>
    <w:rsid w:val="00F6718B"/>
    <w:rsid w:val="00F677EB"/>
    <w:rsid w:val="00F70023"/>
    <w:rsid w:val="00F7058D"/>
    <w:rsid w:val="00F71352"/>
    <w:rsid w:val="00F718DD"/>
    <w:rsid w:val="00F72A54"/>
    <w:rsid w:val="00F734B7"/>
    <w:rsid w:val="00F744D8"/>
    <w:rsid w:val="00F74A8D"/>
    <w:rsid w:val="00F7685B"/>
    <w:rsid w:val="00F76C48"/>
    <w:rsid w:val="00F778E2"/>
    <w:rsid w:val="00F77D59"/>
    <w:rsid w:val="00F8226D"/>
    <w:rsid w:val="00F831C9"/>
    <w:rsid w:val="00F8438F"/>
    <w:rsid w:val="00F85072"/>
    <w:rsid w:val="00F8573C"/>
    <w:rsid w:val="00F8604C"/>
    <w:rsid w:val="00F91939"/>
    <w:rsid w:val="00F91F32"/>
    <w:rsid w:val="00F92E7A"/>
    <w:rsid w:val="00F9401F"/>
    <w:rsid w:val="00F94671"/>
    <w:rsid w:val="00F94917"/>
    <w:rsid w:val="00F94C82"/>
    <w:rsid w:val="00F964C4"/>
    <w:rsid w:val="00F96AA4"/>
    <w:rsid w:val="00F97136"/>
    <w:rsid w:val="00F97FEA"/>
    <w:rsid w:val="00FA0FB0"/>
    <w:rsid w:val="00FA2582"/>
    <w:rsid w:val="00FA61A9"/>
    <w:rsid w:val="00FA75B7"/>
    <w:rsid w:val="00FA7B58"/>
    <w:rsid w:val="00FA7DA6"/>
    <w:rsid w:val="00FB01AF"/>
    <w:rsid w:val="00FB1E53"/>
    <w:rsid w:val="00FB2162"/>
    <w:rsid w:val="00FB264B"/>
    <w:rsid w:val="00FB2AA4"/>
    <w:rsid w:val="00FB456C"/>
    <w:rsid w:val="00FB4919"/>
    <w:rsid w:val="00FB4AE9"/>
    <w:rsid w:val="00FB5A33"/>
    <w:rsid w:val="00FB63E6"/>
    <w:rsid w:val="00FB7FF7"/>
    <w:rsid w:val="00FC0243"/>
    <w:rsid w:val="00FC0FF3"/>
    <w:rsid w:val="00FC2AE8"/>
    <w:rsid w:val="00FC37E3"/>
    <w:rsid w:val="00FC3E84"/>
    <w:rsid w:val="00FC51E5"/>
    <w:rsid w:val="00FC642E"/>
    <w:rsid w:val="00FC695C"/>
    <w:rsid w:val="00FC788A"/>
    <w:rsid w:val="00FD1AA7"/>
    <w:rsid w:val="00FD2B1E"/>
    <w:rsid w:val="00FD39C5"/>
    <w:rsid w:val="00FD3C02"/>
    <w:rsid w:val="00FD4A2D"/>
    <w:rsid w:val="00FD5F77"/>
    <w:rsid w:val="00FD625D"/>
    <w:rsid w:val="00FD68A2"/>
    <w:rsid w:val="00FE0473"/>
    <w:rsid w:val="00FE0587"/>
    <w:rsid w:val="00FE12EC"/>
    <w:rsid w:val="00FE51B7"/>
    <w:rsid w:val="00FE5554"/>
    <w:rsid w:val="00FE65E7"/>
    <w:rsid w:val="00FE7D9A"/>
    <w:rsid w:val="00FF0B7A"/>
    <w:rsid w:val="00FF0C64"/>
    <w:rsid w:val="00FF2288"/>
    <w:rsid w:val="00FF3CC5"/>
    <w:rsid w:val="00FF4DF2"/>
    <w:rsid w:val="00FF60D0"/>
    <w:rsid w:val="00FF626C"/>
    <w:rsid w:val="00FF7DDE"/>
    <w:rsid w:val="050E298A"/>
    <w:rsid w:val="06081544"/>
    <w:rsid w:val="06D01FD2"/>
    <w:rsid w:val="078828AD"/>
    <w:rsid w:val="0952381E"/>
    <w:rsid w:val="09BC683E"/>
    <w:rsid w:val="0D6D057B"/>
    <w:rsid w:val="0E9733D5"/>
    <w:rsid w:val="0EA7186A"/>
    <w:rsid w:val="11BD3153"/>
    <w:rsid w:val="12C045C3"/>
    <w:rsid w:val="130848A2"/>
    <w:rsid w:val="132D162B"/>
    <w:rsid w:val="1336140F"/>
    <w:rsid w:val="155D1F24"/>
    <w:rsid w:val="157505EB"/>
    <w:rsid w:val="15E25A94"/>
    <w:rsid w:val="16A6665A"/>
    <w:rsid w:val="170D56E4"/>
    <w:rsid w:val="1896187D"/>
    <w:rsid w:val="1A9B33DC"/>
    <w:rsid w:val="1AB31597"/>
    <w:rsid w:val="1AD00105"/>
    <w:rsid w:val="1B4D6C7B"/>
    <w:rsid w:val="1C227C31"/>
    <w:rsid w:val="1C832EBE"/>
    <w:rsid w:val="1CAD0994"/>
    <w:rsid w:val="1E116D00"/>
    <w:rsid w:val="1F3802BD"/>
    <w:rsid w:val="1FC57E02"/>
    <w:rsid w:val="206F381A"/>
    <w:rsid w:val="20A74043"/>
    <w:rsid w:val="21C80515"/>
    <w:rsid w:val="261F3766"/>
    <w:rsid w:val="2BFF463C"/>
    <w:rsid w:val="2F4405B8"/>
    <w:rsid w:val="30302C02"/>
    <w:rsid w:val="3081665F"/>
    <w:rsid w:val="30B414BE"/>
    <w:rsid w:val="35052526"/>
    <w:rsid w:val="352275ED"/>
    <w:rsid w:val="382F0057"/>
    <w:rsid w:val="3A773F37"/>
    <w:rsid w:val="3B5D3DA9"/>
    <w:rsid w:val="3C4438C0"/>
    <w:rsid w:val="40CC441D"/>
    <w:rsid w:val="40D57A72"/>
    <w:rsid w:val="414B0714"/>
    <w:rsid w:val="424961B9"/>
    <w:rsid w:val="467D0B27"/>
    <w:rsid w:val="46804F4A"/>
    <w:rsid w:val="49FD1664"/>
    <w:rsid w:val="4B0D06CC"/>
    <w:rsid w:val="4B727ABB"/>
    <w:rsid w:val="4C602A7D"/>
    <w:rsid w:val="4FC6709B"/>
    <w:rsid w:val="5048617D"/>
    <w:rsid w:val="50B821E1"/>
    <w:rsid w:val="51556929"/>
    <w:rsid w:val="54DD18DF"/>
    <w:rsid w:val="55191A1B"/>
    <w:rsid w:val="57C21BF9"/>
    <w:rsid w:val="5A566A8F"/>
    <w:rsid w:val="5B061323"/>
    <w:rsid w:val="5F4B3119"/>
    <w:rsid w:val="60A865E5"/>
    <w:rsid w:val="615362B5"/>
    <w:rsid w:val="62B86434"/>
    <w:rsid w:val="63D556A7"/>
    <w:rsid w:val="67F0485E"/>
    <w:rsid w:val="682664D1"/>
    <w:rsid w:val="693B7D5A"/>
    <w:rsid w:val="6A4C5F97"/>
    <w:rsid w:val="6A8D4F80"/>
    <w:rsid w:val="6AA838F0"/>
    <w:rsid w:val="6BCE6C7A"/>
    <w:rsid w:val="6C7E1D84"/>
    <w:rsid w:val="6E9A3578"/>
    <w:rsid w:val="7155435E"/>
    <w:rsid w:val="72C405F2"/>
    <w:rsid w:val="770C0F88"/>
    <w:rsid w:val="788C05D2"/>
    <w:rsid w:val="7EAD236E"/>
    <w:rsid w:val="7FFE72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200" w:line="276" w:lineRule="auto"/>
    </w:pPr>
    <w:rPr>
      <w:rFonts w:asciiTheme="minorHAnsi" w:hAnsiTheme="minorHAnsi" w:eastAsiaTheme="minorEastAsia" w:cstheme="minorBidi"/>
      <w:sz w:val="22"/>
      <w:szCs w:val="22"/>
      <w:lang w:val="en-US" w:eastAsia="en-US" w:bidi="ar-SA"/>
    </w:rPr>
  </w:style>
  <w:style w:type="paragraph" w:styleId="2">
    <w:name w:val="heading 2"/>
    <w:basedOn w:val="1"/>
    <w:next w:val="1"/>
    <w:link w:val="20"/>
    <w:unhideWhenUsed/>
    <w:qFormat/>
    <w:uiPriority w:val="9"/>
    <w:pPr>
      <w:keepNext/>
      <w:keepLines/>
      <w:spacing w:after="0" w:line="360" w:lineRule="auto"/>
      <w:ind w:firstLine="200" w:firstLineChars="200"/>
      <w:jc w:val="both"/>
      <w:outlineLvl w:val="1"/>
    </w:pPr>
    <w:rPr>
      <w:rFonts w:asciiTheme="majorHAnsi" w:hAnsiTheme="majorHAnsi" w:eastAsiaTheme="majorEastAsia" w:cstheme="majorBidi"/>
      <w:b/>
      <w:bCs/>
      <w:kern w:val="2"/>
      <w:sz w:val="24"/>
      <w:szCs w:val="32"/>
      <w:lang w:eastAsia="zh-CN"/>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unhideWhenUsed/>
    <w:qFormat/>
    <w:uiPriority w:val="0"/>
  </w:style>
  <w:style w:type="paragraph" w:styleId="4">
    <w:name w:val="Body Text"/>
    <w:basedOn w:val="1"/>
    <w:link w:val="26"/>
    <w:qFormat/>
    <w:uiPriority w:val="1"/>
    <w:pPr>
      <w:autoSpaceDE w:val="0"/>
      <w:autoSpaceDN w:val="0"/>
      <w:adjustRightInd w:val="0"/>
      <w:spacing w:before="7" w:after="0" w:line="240" w:lineRule="auto"/>
      <w:ind w:left="1607"/>
    </w:pPr>
    <w:rPr>
      <w:rFonts w:ascii="宋体" w:hAnsi="Times New Roman" w:eastAsia="宋体" w:cs="宋体"/>
      <w:sz w:val="30"/>
      <w:szCs w:val="30"/>
      <w:lang w:eastAsia="zh-CN"/>
    </w:rPr>
  </w:style>
  <w:style w:type="paragraph" w:styleId="5">
    <w:name w:val="Balloon Text"/>
    <w:basedOn w:val="1"/>
    <w:link w:val="15"/>
    <w:semiHidden/>
    <w:unhideWhenUsed/>
    <w:qFormat/>
    <w:uiPriority w:val="99"/>
    <w:pPr>
      <w:spacing w:after="0" w:line="240" w:lineRule="auto"/>
    </w:pPr>
    <w:rPr>
      <w:sz w:val="18"/>
      <w:szCs w:val="18"/>
    </w:rPr>
  </w:style>
  <w:style w:type="paragraph" w:styleId="6">
    <w:name w:val="footer"/>
    <w:basedOn w:val="1"/>
    <w:link w:val="17"/>
    <w:unhideWhenUsed/>
    <w:qFormat/>
    <w:uiPriority w:val="99"/>
    <w:pPr>
      <w:tabs>
        <w:tab w:val="center" w:pos="4153"/>
        <w:tab w:val="right" w:pos="8306"/>
      </w:tabs>
      <w:snapToGrid w:val="0"/>
      <w:spacing w:line="240" w:lineRule="auto"/>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8">
    <w:name w:val="Title"/>
    <w:basedOn w:val="1"/>
    <w:link w:val="27"/>
    <w:qFormat/>
    <w:uiPriority w:val="1"/>
    <w:pPr>
      <w:autoSpaceDE w:val="0"/>
      <w:autoSpaceDN w:val="0"/>
      <w:spacing w:before="213" w:after="0" w:line="240" w:lineRule="auto"/>
      <w:ind w:left="587" w:right="614"/>
      <w:jc w:val="center"/>
    </w:pPr>
    <w:rPr>
      <w:rFonts w:ascii="宋体" w:hAnsi="宋体" w:eastAsia="宋体" w:cs="宋体"/>
      <w:b/>
      <w:bCs/>
      <w:sz w:val="44"/>
      <w:szCs w:val="44"/>
      <w:lang w:eastAsia="zh-CN"/>
    </w:rPr>
  </w:style>
  <w:style w:type="paragraph" w:styleId="9">
    <w:name w:val="annotation subject"/>
    <w:basedOn w:val="3"/>
    <w:next w:val="3"/>
    <w:link w:val="19"/>
    <w:semiHidden/>
    <w:unhideWhenUsed/>
    <w:qFormat/>
    <w:uiPriority w:val="99"/>
    <w:rPr>
      <w:b/>
      <w:bCs/>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Emphasis"/>
    <w:basedOn w:val="12"/>
    <w:qFormat/>
    <w:uiPriority w:val="20"/>
    <w:rPr>
      <w:i/>
      <w:iCs/>
    </w:rPr>
  </w:style>
  <w:style w:type="character" w:styleId="14">
    <w:name w:val="annotation reference"/>
    <w:basedOn w:val="12"/>
    <w:unhideWhenUsed/>
    <w:qFormat/>
    <w:uiPriority w:val="0"/>
    <w:rPr>
      <w:sz w:val="21"/>
      <w:szCs w:val="21"/>
    </w:rPr>
  </w:style>
  <w:style w:type="character" w:customStyle="1" w:styleId="15">
    <w:name w:val="批注框文本 字符"/>
    <w:basedOn w:val="12"/>
    <w:link w:val="5"/>
    <w:semiHidden/>
    <w:qFormat/>
    <w:uiPriority w:val="99"/>
    <w:rPr>
      <w:sz w:val="18"/>
      <w:szCs w:val="18"/>
    </w:rPr>
  </w:style>
  <w:style w:type="character" w:customStyle="1" w:styleId="16">
    <w:name w:val="页眉 字符"/>
    <w:basedOn w:val="12"/>
    <w:link w:val="7"/>
    <w:qFormat/>
    <w:uiPriority w:val="99"/>
    <w:rPr>
      <w:sz w:val="18"/>
      <w:szCs w:val="18"/>
    </w:rPr>
  </w:style>
  <w:style w:type="character" w:customStyle="1" w:styleId="17">
    <w:name w:val="页脚 字符"/>
    <w:basedOn w:val="12"/>
    <w:link w:val="6"/>
    <w:qFormat/>
    <w:uiPriority w:val="99"/>
    <w:rPr>
      <w:sz w:val="18"/>
      <w:szCs w:val="18"/>
    </w:rPr>
  </w:style>
  <w:style w:type="character" w:customStyle="1" w:styleId="18">
    <w:name w:val="批注文字 字符"/>
    <w:basedOn w:val="12"/>
    <w:link w:val="3"/>
    <w:qFormat/>
    <w:uiPriority w:val="0"/>
  </w:style>
  <w:style w:type="character" w:customStyle="1" w:styleId="19">
    <w:name w:val="批注主题 字符"/>
    <w:basedOn w:val="18"/>
    <w:link w:val="9"/>
    <w:semiHidden/>
    <w:qFormat/>
    <w:uiPriority w:val="99"/>
    <w:rPr>
      <w:b/>
      <w:bCs/>
    </w:rPr>
  </w:style>
  <w:style w:type="character" w:customStyle="1" w:styleId="20">
    <w:name w:val="标题 2 字符"/>
    <w:basedOn w:val="12"/>
    <w:link w:val="2"/>
    <w:qFormat/>
    <w:uiPriority w:val="9"/>
    <w:rPr>
      <w:rFonts w:asciiTheme="majorHAnsi" w:hAnsiTheme="majorHAnsi" w:eastAsiaTheme="majorEastAsia" w:cstheme="majorBidi"/>
      <w:b/>
      <w:bCs/>
      <w:kern w:val="2"/>
      <w:sz w:val="24"/>
      <w:szCs w:val="32"/>
      <w:lang w:eastAsia="zh-CN"/>
    </w:rPr>
  </w:style>
  <w:style w:type="paragraph" w:customStyle="1" w:styleId="21">
    <w:name w:val="正文格式"/>
    <w:basedOn w:val="1"/>
    <w:link w:val="22"/>
    <w:qFormat/>
    <w:uiPriority w:val="0"/>
    <w:pPr>
      <w:spacing w:after="0" w:line="360" w:lineRule="auto"/>
      <w:ind w:firstLine="480" w:firstLineChars="200"/>
      <w:jc w:val="both"/>
    </w:pPr>
    <w:rPr>
      <w:rFonts w:asciiTheme="minorEastAsia" w:hAnsiTheme="minorEastAsia"/>
      <w:kern w:val="2"/>
      <w:sz w:val="24"/>
      <w:szCs w:val="24"/>
      <w:lang w:eastAsia="zh-CN"/>
    </w:rPr>
  </w:style>
  <w:style w:type="character" w:customStyle="1" w:styleId="22">
    <w:name w:val="正文格式 Char2"/>
    <w:basedOn w:val="12"/>
    <w:link w:val="21"/>
    <w:qFormat/>
    <w:uiPriority w:val="0"/>
    <w:rPr>
      <w:rFonts w:asciiTheme="minorEastAsia" w:hAnsiTheme="minorEastAsia"/>
      <w:kern w:val="2"/>
      <w:sz w:val="24"/>
      <w:szCs w:val="24"/>
      <w:lang w:eastAsia="zh-CN"/>
    </w:rPr>
  </w:style>
  <w:style w:type="paragraph" w:styleId="23">
    <w:name w:val="List Paragraph"/>
    <w:basedOn w:val="1"/>
    <w:qFormat/>
    <w:uiPriority w:val="99"/>
    <w:pPr>
      <w:ind w:firstLine="420" w:firstLineChars="200"/>
    </w:pPr>
  </w:style>
  <w:style w:type="paragraph" w:customStyle="1" w:styleId="24">
    <w:name w:val="修订1"/>
    <w:hidden/>
    <w:semiHidden/>
    <w:qFormat/>
    <w:uiPriority w:val="99"/>
    <w:rPr>
      <w:rFonts w:asciiTheme="minorHAnsi" w:hAnsiTheme="minorHAnsi" w:eastAsiaTheme="minorEastAsia" w:cstheme="minorBidi"/>
      <w:sz w:val="22"/>
      <w:szCs w:val="22"/>
      <w:lang w:val="en-US" w:eastAsia="en-US" w:bidi="ar-SA"/>
    </w:rPr>
  </w:style>
  <w:style w:type="paragraph" w:customStyle="1" w:styleId="25">
    <w:name w:val="Revision"/>
    <w:hidden/>
    <w:semiHidden/>
    <w:qFormat/>
    <w:uiPriority w:val="99"/>
    <w:rPr>
      <w:rFonts w:asciiTheme="minorHAnsi" w:hAnsiTheme="minorHAnsi" w:eastAsiaTheme="minorEastAsia" w:cstheme="minorBidi"/>
      <w:sz w:val="22"/>
      <w:szCs w:val="22"/>
      <w:lang w:val="en-US" w:eastAsia="en-US" w:bidi="ar-SA"/>
    </w:rPr>
  </w:style>
  <w:style w:type="character" w:customStyle="1" w:styleId="26">
    <w:name w:val="正文文本 字符"/>
    <w:basedOn w:val="12"/>
    <w:link w:val="4"/>
    <w:qFormat/>
    <w:uiPriority w:val="1"/>
    <w:rPr>
      <w:rFonts w:ascii="宋体" w:hAnsi="Times New Roman" w:eastAsia="宋体" w:cs="宋体"/>
      <w:sz w:val="30"/>
      <w:szCs w:val="30"/>
    </w:rPr>
  </w:style>
  <w:style w:type="character" w:customStyle="1" w:styleId="27">
    <w:name w:val="标题 字符"/>
    <w:basedOn w:val="12"/>
    <w:link w:val="8"/>
    <w:qFormat/>
    <w:uiPriority w:val="1"/>
    <w:rPr>
      <w:rFonts w:ascii="宋体" w:hAnsi="宋体" w:eastAsia="宋体" w:cs="宋体"/>
      <w:b/>
      <w:bCs/>
      <w:sz w:val="44"/>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jpe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e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C70487-3FBF-4A37-B435-487C5C575D36}">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24</Pages>
  <Words>13623</Words>
  <Characters>13979</Characters>
  <Lines>43</Lines>
  <Paragraphs>12</Paragraphs>
  <TotalTime>3</TotalTime>
  <ScaleCrop>false</ScaleCrop>
  <LinksUpToDate>false</LinksUpToDate>
  <CharactersWithSpaces>14119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2026-06-29T00:00:00Z</dcterms:created>
  <dc:creator>DUPO</dc:creator>
  <cp:lastModifiedBy>钱俊</cp:lastModifiedBy>
  <cp:lastPrinted>2024-06-23T05:39:00Z</cp:lastPrinted>
  <dcterms:modified xsi:type="dcterms:W3CDTF">2026-07-12T10:03:35Z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2019-03-08T00:00:00Z</vt:filetime>
  </property>
  <property fmtid="{D5CDD505-2E9C-101B-9397-08002B2CF9AE}" pid="3" name="LastSaved">
    <vt:filetime>2019-08-22T00:00:00Z</vt:filetime>
  </property>
  <property fmtid="{D5CDD505-2E9C-101B-9397-08002B2CF9AE}" pid="4" name="KSOProductBuildVer">
    <vt:lpwstr>2052-12.1.0.23542</vt:lpwstr>
  </property>
  <property fmtid="{D5CDD505-2E9C-101B-9397-08002B2CF9AE}" pid="5" name="KSOTemplateDocerSaveRecord">
    <vt:lpwstr>eyJoZGlkIjoiMDM5ZjA4YzFjNzNjZGVjZTdlYzgzNTg0NmIyMTAzNzYiLCJ1c2VySWQiOiIxNjM3MTQxNzYyIn0=</vt:lpwstr>
  </property>
  <property fmtid="{D5CDD505-2E9C-101B-9397-08002B2CF9AE}" pid="6" name="ICV">
    <vt:lpwstr>D7E5DA852B0F468FB8C01E6BA52BE45B_12</vt:lpwstr>
  </property>
</Properties>
</file>