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BC9F2">
      <w:pPr>
        <w:autoSpaceDE w:val="0"/>
        <w:spacing w:line="560" w:lineRule="exact"/>
        <w:jc w:val="left"/>
        <w:rPr>
          <w:rFonts w:hint="eastAsia" w:ascii="Times New Roman" w:hAnsi="Times New Roman" w:eastAsia="黑体" w:cs="宋体"/>
          <w:kern w:val="0"/>
          <w:sz w:val="32"/>
          <w:szCs w:val="32"/>
          <w:lang w:eastAsia="zh-CN"/>
        </w:rPr>
      </w:pPr>
      <w:r>
        <w:rPr>
          <w:rFonts w:hint="eastAsia" w:ascii="Times New Roman" w:hAnsi="Times New Roman" w:eastAsia="黑体" w:cs="宋体"/>
          <w:kern w:val="0"/>
          <w:sz w:val="32"/>
          <w:szCs w:val="32"/>
        </w:rPr>
        <w:t>附件</w:t>
      </w:r>
      <w:r>
        <w:rPr>
          <w:rFonts w:hint="eastAsia" w:ascii="Times New Roman" w:hAnsi="Times New Roman" w:eastAsia="黑体" w:cs="宋体"/>
          <w:kern w:val="0"/>
          <w:sz w:val="32"/>
          <w:szCs w:val="32"/>
          <w:lang w:val="en-US" w:eastAsia="zh-CN"/>
        </w:rPr>
        <w:t>3</w:t>
      </w:r>
    </w:p>
    <w:p w14:paraId="3865952F">
      <w:pPr>
        <w:spacing w:line="560" w:lineRule="exact"/>
        <w:jc w:val="center"/>
        <w:rPr>
          <w:rFonts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数智决策对抗赛（赛道</w:t>
      </w:r>
      <w:r>
        <w:rPr>
          <w:rFonts w:ascii="Times New Roman" w:hAnsi="Times New Roman" w:eastAsia="方正小标宋简体" w:cs="方正小标宋简体"/>
          <w:sz w:val="44"/>
          <w:szCs w:val="44"/>
        </w:rPr>
        <w:t>2）规程</w:t>
      </w:r>
    </w:p>
    <w:p w14:paraId="45CFBCB5">
      <w:pPr>
        <w:autoSpaceDE w:val="0"/>
        <w:spacing w:line="560" w:lineRule="exact"/>
        <w:ind w:firstLine="640" w:firstLineChars="200"/>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一、竞赛内容</w:t>
      </w:r>
    </w:p>
    <w:p w14:paraId="15E57C55">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本赛道通过赛前构建决策智能体，辅助参赛团队在企业经营对抗中动态调整经营策略。重点考查学生动态决策、数智化战略规划及资源优化能力。</w:t>
      </w:r>
    </w:p>
    <w:p w14:paraId="08693D3E">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1.赛前：构建决策智能体</w:t>
      </w:r>
    </w:p>
    <w:p w14:paraId="1AE19009">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参赛团队需基于竞赛章程参数及团队规划方案，构建智能体，结合监督学习与强化学习训练智能体生成企业经营策略，完成生产、营销、人力等预算模拟验证，辅助经营决策。</w:t>
      </w:r>
    </w:p>
    <w:p w14:paraId="5B0D63C4">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2.初赛：对抗赛</w:t>
      </w:r>
    </w:p>
    <w:p w14:paraId="0085DBC6">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赛题于对抗赛当天由组委会现场抽取。参赛团队通过智能体生成企业经营策略，辅助完成生产、营销和人力等部门预算，并以制造型企业为背景分角色（财务主管、生产主管、营销主管、人力主管）完成模拟经营（4年周期）。智能体应用可将战略分析时间缩短战至30分钟，重点考察资源约束下的动态优化能力。</w:t>
      </w:r>
    </w:p>
    <w:p w14:paraId="0B3C5E59">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3.决赛：答辩</w:t>
      </w:r>
    </w:p>
    <w:p w14:paraId="0D78D4BB">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参赛团队在答辩时需提交匿名处理的《智能体赋能的数智决策对抗赛战略复盘暨价值重构报告》，内容需涵盖智能体构建、训练及应用、竞争战略动态调整、数据驱动决策链优化、跨部门资源重组应对、社会责任与可持续发展等维度，实现“对抗实战-经验萃取-价值重构”的分析闭环。</w:t>
      </w:r>
    </w:p>
    <w:p w14:paraId="29CAE6C3">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答辩流程：</w:t>
      </w:r>
      <w:bookmarkStart w:id="0" w:name="_Hlk200973018"/>
      <w:r>
        <w:rPr>
          <w:rFonts w:hint="eastAsia" w:ascii="Times New Roman" w:hAnsi="Times New Roman" w:eastAsia="仿宋_GB2312" w:cs="宋体"/>
          <w:bCs/>
          <w:kern w:val="0"/>
          <w:sz w:val="32"/>
          <w:szCs w:val="32"/>
        </w:rPr>
        <w:t>围绕报告内容进行阐述，并回答专家质询。</w:t>
      </w:r>
      <w:bookmarkEnd w:id="0"/>
    </w:p>
    <w:p w14:paraId="1EDD9271">
      <w:pPr>
        <w:autoSpaceDE w:val="0"/>
        <w:spacing w:line="560" w:lineRule="exact"/>
        <w:ind w:firstLine="640" w:firstLineChars="200"/>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二、竞赛方式</w:t>
      </w:r>
    </w:p>
    <w:p w14:paraId="3CBF201C">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初赛：数智决策对抗赛（在系统中完成）</w:t>
      </w:r>
    </w:p>
    <w:p w14:paraId="1715E432">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决赛：答辩（</w:t>
      </w:r>
      <w:r>
        <w:rPr>
          <w:rFonts w:hint="eastAsia" w:ascii="Times New Roman" w:hAnsi="Times New Roman" w:eastAsia="仿宋_GB2312" w:cs="宋体"/>
          <w:bCs/>
          <w:kern w:val="0"/>
          <w:sz w:val="32"/>
          <w:szCs w:val="32"/>
          <w:lang w:val="en-US" w:eastAsia="zh-CN"/>
        </w:rPr>
        <w:t>PPT+</w:t>
      </w:r>
      <w:r>
        <w:rPr>
          <w:rFonts w:hint="eastAsia" w:ascii="Times New Roman" w:hAnsi="Times New Roman" w:eastAsia="仿宋_GB2312" w:cs="宋体"/>
          <w:bCs/>
          <w:kern w:val="0"/>
          <w:sz w:val="32"/>
          <w:szCs w:val="32"/>
        </w:rPr>
        <w:t>智能体赋能的数智决策对抗赛战略复盘暨价值重构报告）</w:t>
      </w:r>
    </w:p>
    <w:p w14:paraId="6746F099">
      <w:pPr>
        <w:autoSpaceDE w:val="0"/>
        <w:spacing w:line="560" w:lineRule="exact"/>
        <w:ind w:firstLine="640" w:firstLineChars="200"/>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三、对抗赛规约</w:t>
      </w:r>
    </w:p>
    <w:p w14:paraId="5AE4087E">
      <w:pPr>
        <w:snapToGrid w:val="0"/>
        <w:spacing w:line="560" w:lineRule="exact"/>
        <w:ind w:firstLine="636" w:firstLineChars="200"/>
        <w:rPr>
          <w:rFonts w:ascii="Times New Roman" w:hAnsi="Times New Roman" w:eastAsia="仿宋" w:cs="宋体"/>
          <w:b/>
          <w:bCs/>
          <w:kern w:val="0"/>
          <w:sz w:val="24"/>
        </w:rPr>
      </w:pPr>
      <w:r>
        <w:rPr>
          <w:rFonts w:hint="eastAsia" w:ascii="Times New Roman" w:hAnsi="Times New Roman" w:eastAsia="楷体_GB2312" w:cs="楷体_GB2312"/>
          <w:spacing w:val="-1"/>
          <w:sz w:val="32"/>
          <w:szCs w:val="32"/>
          <w:shd w:val="clear" w:color="auto" w:fill="FFFFFF"/>
        </w:rPr>
        <w:t>（一）参赛院校需确保参赛电脑正常运行</w:t>
      </w:r>
    </w:p>
    <w:p w14:paraId="05CCBFCB">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对抗赛是网络赛事，参赛院校须按要求布置对抗赛场地，赛前对对抗赛场地的计算机软硬件和网络进行测试，确保整个竞赛过程中参赛系统能够正常工作。由于参赛院校电脑软硬件、网络设备等原因或者其他过失导致竞赛无法进行，责任由参赛院校自行承担。</w:t>
      </w:r>
    </w:p>
    <w:p w14:paraId="4DDD0070">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1.对抗赛场地</w:t>
      </w:r>
    </w:p>
    <w:p w14:paraId="243CB4E7">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对抗赛场地设在各参赛院校的相关计算机实验室，为每个参赛队配备</w:t>
      </w:r>
      <w:r>
        <w:rPr>
          <w:rFonts w:ascii="Times New Roman" w:hAnsi="Times New Roman" w:eastAsia="仿宋_GB2312" w:cs="宋体"/>
          <w:bCs/>
          <w:kern w:val="0"/>
          <w:sz w:val="32"/>
          <w:szCs w:val="32"/>
        </w:rPr>
        <w:t>4台比赛电脑和1台备用电脑，比赛电脑须全程录制屏幕。竞赛结束后将参赛队伍的录屏拷贝留存，参赛队伍比赛电脑屏幕录制文件的命名：</w:t>
      </w:r>
    </w:p>
    <w:p w14:paraId="0382688C">
      <w:pPr>
        <w:autoSpaceDE w:val="0"/>
        <w:spacing w:line="560" w:lineRule="exact"/>
        <w:ind w:left="630" w:leftChars="300" w:firstLine="640" w:firstLineChars="200"/>
        <w:rPr>
          <w:rFonts w:ascii="Times New Roman" w:hAnsi="Times New Roman" w:eastAsia="仿宋_GB2312" w:cs="宋体"/>
          <w:bCs/>
          <w:kern w:val="0"/>
          <w:sz w:val="32"/>
          <w:szCs w:val="32"/>
        </w:rPr>
      </w:pPr>
      <w:r>
        <w:rPr>
          <w:rFonts w:ascii="Times New Roman" w:hAnsi="Times New Roman" w:eastAsia="仿宋_GB2312" w:cs="宋体"/>
          <w:bCs/>
          <w:kern w:val="0"/>
          <w:sz w:val="32"/>
          <w:szCs w:val="32"/>
        </w:rPr>
        <w:t>参赛院校名_参赛队伍赛区号_1、</w:t>
      </w:r>
    </w:p>
    <w:p w14:paraId="7F8B2BA2">
      <w:pPr>
        <w:autoSpaceDE w:val="0"/>
        <w:spacing w:line="560" w:lineRule="exact"/>
        <w:ind w:left="630" w:leftChars="300" w:firstLine="640" w:firstLineChars="200"/>
        <w:rPr>
          <w:rFonts w:ascii="Times New Roman" w:hAnsi="Times New Roman" w:eastAsia="仿宋_GB2312" w:cs="宋体"/>
          <w:bCs/>
          <w:kern w:val="0"/>
          <w:sz w:val="32"/>
          <w:szCs w:val="32"/>
        </w:rPr>
      </w:pPr>
      <w:r>
        <w:rPr>
          <w:rFonts w:ascii="Times New Roman" w:hAnsi="Times New Roman" w:eastAsia="仿宋_GB2312" w:cs="宋体"/>
          <w:bCs/>
          <w:kern w:val="0"/>
          <w:sz w:val="32"/>
          <w:szCs w:val="32"/>
        </w:rPr>
        <w:t>参赛院校名_参赛队伍赛区号_2、</w:t>
      </w:r>
    </w:p>
    <w:p w14:paraId="0D48B86B">
      <w:pPr>
        <w:autoSpaceDE w:val="0"/>
        <w:spacing w:line="560" w:lineRule="exact"/>
        <w:ind w:left="630" w:leftChars="300" w:firstLine="640" w:firstLineChars="200"/>
        <w:rPr>
          <w:rFonts w:ascii="Times New Roman" w:hAnsi="Times New Roman" w:eastAsia="仿宋_GB2312" w:cs="宋体"/>
          <w:bCs/>
          <w:kern w:val="0"/>
          <w:sz w:val="32"/>
          <w:szCs w:val="32"/>
        </w:rPr>
      </w:pPr>
      <w:r>
        <w:rPr>
          <w:rFonts w:ascii="Times New Roman" w:hAnsi="Times New Roman" w:eastAsia="仿宋_GB2312" w:cs="宋体"/>
          <w:bCs/>
          <w:kern w:val="0"/>
          <w:sz w:val="32"/>
          <w:szCs w:val="32"/>
        </w:rPr>
        <w:t>参赛院校名_参赛队伍赛区号_3、</w:t>
      </w:r>
    </w:p>
    <w:p w14:paraId="7986AF92">
      <w:pPr>
        <w:autoSpaceDE w:val="0"/>
        <w:spacing w:line="560" w:lineRule="exact"/>
        <w:ind w:left="630" w:leftChars="300" w:firstLine="640" w:firstLineChars="200"/>
        <w:rPr>
          <w:rFonts w:ascii="Times New Roman" w:hAnsi="Times New Roman" w:eastAsia="仿宋_GB2312" w:cs="宋体"/>
          <w:bCs/>
          <w:kern w:val="0"/>
          <w:sz w:val="32"/>
          <w:szCs w:val="32"/>
        </w:rPr>
      </w:pPr>
      <w:r>
        <w:rPr>
          <w:rFonts w:ascii="Times New Roman" w:hAnsi="Times New Roman" w:eastAsia="仿宋_GB2312" w:cs="宋体"/>
          <w:bCs/>
          <w:kern w:val="0"/>
          <w:sz w:val="32"/>
          <w:szCs w:val="32"/>
        </w:rPr>
        <w:t>参赛院校名_参赛队伍赛区号_4。</w:t>
      </w:r>
    </w:p>
    <w:p w14:paraId="27C341F3">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实验室要一前一后配置监控设备，对抗赛过程全程监控。若参赛队员对现场裁判提出仲裁申请，以监控视频为证。监控视频留存命名：参赛院校名</w:t>
      </w:r>
      <w:r>
        <w:rPr>
          <w:rFonts w:ascii="Times New Roman" w:hAnsi="Times New Roman" w:eastAsia="仿宋_GB2312" w:cs="宋体"/>
          <w:bCs/>
          <w:kern w:val="0"/>
          <w:sz w:val="32"/>
          <w:szCs w:val="32"/>
        </w:rPr>
        <w:t>+前、参赛院校名+后。</w:t>
      </w:r>
    </w:p>
    <w:p w14:paraId="00AA96DA">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参赛队伍的比赛电脑录屏和实验室监控视频须保留</w:t>
      </w:r>
      <w:r>
        <w:rPr>
          <w:rFonts w:ascii="Times New Roman" w:hAnsi="Times New Roman" w:eastAsia="仿宋_GB2312" w:cs="宋体"/>
          <w:bCs/>
          <w:kern w:val="0"/>
          <w:sz w:val="32"/>
          <w:szCs w:val="32"/>
        </w:rPr>
        <w:t>2个月备查。</w:t>
      </w:r>
    </w:p>
    <w:p w14:paraId="062F5164">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2.人员配置</w:t>
      </w:r>
    </w:p>
    <w:p w14:paraId="22B2C77A">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每个赛场须配备裁判两名和学校专业网络技术人员一名。</w:t>
      </w:r>
    </w:p>
    <w:p w14:paraId="1E93EE81">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3.竞赛电脑要求</w:t>
      </w:r>
    </w:p>
    <w:p w14:paraId="78D6A890">
      <w:pPr>
        <w:autoSpaceDE w:val="0"/>
        <w:spacing w:line="560" w:lineRule="exact"/>
        <w:ind w:firstLine="640" w:firstLineChars="200"/>
        <w:rPr>
          <w:rFonts w:ascii="Times New Roman" w:hAnsi="Times New Roman" w:eastAsia="仿宋_GB2312" w:cs="宋体"/>
          <w:bCs/>
          <w:kern w:val="0"/>
          <w:sz w:val="32"/>
          <w:szCs w:val="32"/>
        </w:rPr>
      </w:pPr>
      <w:r>
        <w:rPr>
          <w:rFonts w:ascii="Times New Roman" w:hAnsi="Times New Roman" w:eastAsia="仿宋_GB2312" w:cs="宋体"/>
          <w:bCs/>
          <w:kern w:val="0"/>
          <w:sz w:val="32"/>
          <w:szCs w:val="32"/>
        </w:rPr>
        <w:t>竞赛电脑须安装如下软件：Office2007以上（或wps)、浏览器（谷歌或360） 、录屏软件（EVcapture）、桌面计时器。</w:t>
      </w:r>
    </w:p>
    <w:p w14:paraId="694E9B2E">
      <w:pPr>
        <w:snapToGrid w:val="0"/>
        <w:spacing w:line="560" w:lineRule="exact"/>
        <w:ind w:firstLine="636" w:firstLineChars="200"/>
        <w:rPr>
          <w:rFonts w:ascii="Times New Roman" w:hAnsi="Times New Roman" w:eastAsia="楷体_GB2312" w:cs="楷体_GB2312"/>
          <w:spacing w:val="-1"/>
          <w:sz w:val="32"/>
          <w:szCs w:val="32"/>
          <w:shd w:val="clear" w:color="auto" w:fill="FFFFFF"/>
        </w:rPr>
      </w:pPr>
      <w:r>
        <w:rPr>
          <w:rFonts w:hint="eastAsia" w:ascii="Times New Roman" w:hAnsi="Times New Roman" w:eastAsia="楷体_GB2312" w:cs="楷体_GB2312"/>
          <w:spacing w:val="-1"/>
          <w:sz w:val="32"/>
          <w:szCs w:val="32"/>
          <w:shd w:val="clear" w:color="auto" w:fill="FFFFFF"/>
        </w:rPr>
        <w:t>（二）参赛队员了解对抗系统操作风险</w:t>
      </w:r>
    </w:p>
    <w:p w14:paraId="720D092D">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参赛学生在竞赛之前确保已经对参赛的流程有充分的理解，对于在竞赛过程中出现的风险自行承担责任。风险包括但不仅限于以下问题：</w:t>
      </w:r>
    </w:p>
    <w:p w14:paraId="206B12C1">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1.参赛队队长需要注意时间，相关时间节点（经营、广告投放、竞单）结束前一分钟赛区不进行暂停操作。</w:t>
      </w:r>
    </w:p>
    <w:p w14:paraId="0D668EE5">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2.由于各参赛队伍岗位配合不默契出现的问题由参赛队伍负责。</w:t>
      </w:r>
    </w:p>
    <w:p w14:paraId="22795F43">
      <w:pPr>
        <w:snapToGrid w:val="0"/>
        <w:spacing w:line="560" w:lineRule="exact"/>
        <w:ind w:firstLine="636" w:firstLineChars="200"/>
        <w:rPr>
          <w:rFonts w:ascii="Times New Roman" w:hAnsi="Times New Roman" w:eastAsia="楷体_GB2312" w:cs="楷体_GB2312"/>
          <w:spacing w:val="-1"/>
          <w:sz w:val="32"/>
          <w:szCs w:val="32"/>
          <w:shd w:val="clear" w:color="auto" w:fill="FFFFFF"/>
        </w:rPr>
      </w:pPr>
      <w:r>
        <w:rPr>
          <w:rFonts w:hint="eastAsia" w:ascii="Times New Roman" w:hAnsi="Times New Roman" w:eastAsia="楷体_GB2312" w:cs="楷体_GB2312"/>
          <w:spacing w:val="-1"/>
          <w:sz w:val="32"/>
          <w:szCs w:val="32"/>
          <w:shd w:val="clear" w:color="auto" w:fill="FFFFFF"/>
        </w:rPr>
        <w:t>（三）事故判定约定</w:t>
      </w:r>
    </w:p>
    <w:p w14:paraId="174C80C3">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如果发生事故，但无法判断事故原因，则再做如下约定：</w:t>
      </w:r>
    </w:p>
    <w:p w14:paraId="45D8868C">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1.如果某个赛区中只有少数组出现无法访问或无法操作等问题，认定为参赛院校自行承担责任。</w:t>
      </w:r>
    </w:p>
    <w:p w14:paraId="69B3221B">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2.如果因为竞赛软件问题、服务器和网络问题导致竞赛不能正常进行，由技术支持单位协助解决问题。</w:t>
      </w:r>
    </w:p>
    <w:p w14:paraId="33B21DB9">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 xml:space="preserve">3.参赛学生必须全程使用指定的软件进行录屏。如果比赛过程中出现纠纷，参赛学生须提供录屏信息，由竞赛仲裁机构依据参赛学生提交的录屏信息进行仲裁；无法提供录屏信息的，责任由参赛学生自行负责。 </w:t>
      </w:r>
    </w:p>
    <w:p w14:paraId="3FD38E82">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4.其他无法预见的纠纷交由竞赛仲裁机构进行判定。</w:t>
      </w:r>
    </w:p>
    <w:p w14:paraId="556BEE6E">
      <w:pPr>
        <w:snapToGrid w:val="0"/>
        <w:spacing w:line="560" w:lineRule="exact"/>
        <w:ind w:firstLine="636" w:firstLineChars="200"/>
        <w:rPr>
          <w:rFonts w:ascii="Times New Roman" w:hAnsi="Times New Roman" w:eastAsia="楷体_GB2312" w:cs="楷体_GB2312"/>
          <w:spacing w:val="-1"/>
          <w:sz w:val="32"/>
          <w:szCs w:val="32"/>
          <w:shd w:val="clear" w:color="auto" w:fill="FFFFFF"/>
        </w:rPr>
      </w:pPr>
      <w:r>
        <w:rPr>
          <w:rFonts w:hint="eastAsia" w:ascii="Times New Roman" w:hAnsi="Times New Roman" w:eastAsia="楷体_GB2312" w:cs="楷体_GB2312"/>
          <w:spacing w:val="-1"/>
          <w:sz w:val="32"/>
          <w:szCs w:val="32"/>
          <w:shd w:val="clear" w:color="auto" w:fill="FFFFFF"/>
        </w:rPr>
        <w:t>（四）罚分</w:t>
      </w:r>
    </w:p>
    <w:p w14:paraId="5C21AAD2">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为保障竞赛的顺利开展，</w:t>
      </w:r>
      <w:r>
        <w:rPr>
          <w:rFonts w:ascii="Times New Roman" w:hAnsi="Times New Roman" w:eastAsia="仿宋_GB2312" w:cs="宋体"/>
          <w:bCs/>
          <w:kern w:val="0"/>
          <w:sz w:val="32"/>
          <w:szCs w:val="32"/>
        </w:rPr>
        <w:t>比赛过程</w:t>
      </w:r>
      <w:r>
        <w:rPr>
          <w:rFonts w:hint="eastAsia" w:ascii="Times New Roman" w:hAnsi="Times New Roman" w:eastAsia="仿宋_GB2312" w:cs="宋体"/>
          <w:bCs/>
          <w:kern w:val="0"/>
          <w:sz w:val="32"/>
          <w:szCs w:val="32"/>
        </w:rPr>
        <w:t>中</w:t>
      </w:r>
      <w:r>
        <w:rPr>
          <w:rFonts w:ascii="Times New Roman" w:hAnsi="Times New Roman" w:eastAsia="仿宋_GB2312" w:cs="宋体"/>
          <w:bCs/>
          <w:kern w:val="0"/>
          <w:sz w:val="32"/>
          <w:szCs w:val="32"/>
        </w:rPr>
        <w:t>出现</w:t>
      </w:r>
      <w:r>
        <w:rPr>
          <w:rFonts w:hint="eastAsia" w:ascii="Times New Roman" w:hAnsi="Times New Roman" w:eastAsia="仿宋_GB2312" w:cs="宋体"/>
          <w:bCs/>
          <w:kern w:val="0"/>
          <w:sz w:val="32"/>
          <w:szCs w:val="32"/>
        </w:rPr>
        <w:t>篡改其他组信息</w:t>
      </w:r>
      <w:r>
        <w:rPr>
          <w:rFonts w:ascii="Times New Roman" w:hAnsi="Times New Roman" w:eastAsia="仿宋_GB2312" w:cs="宋体"/>
          <w:bCs/>
          <w:kern w:val="0"/>
          <w:sz w:val="32"/>
          <w:szCs w:val="32"/>
        </w:rPr>
        <w:t>、舞弊、恶意控制订单</w:t>
      </w:r>
      <w:r>
        <w:rPr>
          <w:rFonts w:hint="eastAsia" w:ascii="Times New Roman" w:hAnsi="Times New Roman" w:eastAsia="仿宋_GB2312" w:cs="宋体"/>
          <w:bCs/>
          <w:kern w:val="0"/>
          <w:sz w:val="32"/>
          <w:szCs w:val="32"/>
        </w:rPr>
        <w:t>、</w:t>
      </w:r>
      <w:r>
        <w:rPr>
          <w:rFonts w:ascii="Times New Roman" w:hAnsi="Times New Roman" w:eastAsia="仿宋_GB2312" w:cs="宋体"/>
          <w:bCs/>
          <w:kern w:val="0"/>
          <w:sz w:val="32"/>
          <w:szCs w:val="32"/>
        </w:rPr>
        <w:t>恶意影响原料市场平衡等行为，经2/3以上裁判认定且裁判长同意，可判罚为该企业最终成绩为0分</w:t>
      </w:r>
      <w:r>
        <w:rPr>
          <w:rFonts w:hint="eastAsia" w:ascii="Times New Roman" w:hAnsi="Times New Roman" w:eastAsia="仿宋_GB2312" w:cs="宋体"/>
          <w:bCs/>
          <w:kern w:val="0"/>
          <w:sz w:val="32"/>
          <w:szCs w:val="32"/>
        </w:rPr>
        <w:t>。</w:t>
      </w:r>
    </w:p>
    <w:p w14:paraId="1F49955E">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篡改其他组信息指竞赛时登录其他组账号并进行操作；</w:t>
      </w:r>
      <w:r>
        <w:rPr>
          <w:rFonts w:ascii="Times New Roman" w:hAnsi="Times New Roman" w:eastAsia="仿宋_GB2312" w:cs="宋体"/>
          <w:bCs/>
          <w:kern w:val="0"/>
          <w:sz w:val="32"/>
          <w:szCs w:val="32"/>
        </w:rPr>
        <w:t>恶意控制订单指竞赛选手有意将某市场订单全部选取或全数选取或选取量超过实际产能1倍，且当年年末超过50%的订单发生违约或取消情况；恶意影响原料市场平衡指即一次性订购原材料数量超过自身当年产能所需原材料2倍以上，且当年最少有2个企业原材料购买受到显著影响。</w:t>
      </w:r>
    </w:p>
    <w:p w14:paraId="32D61C3E">
      <w:pPr>
        <w:autoSpaceDE w:val="0"/>
        <w:spacing w:line="560" w:lineRule="exact"/>
        <w:ind w:firstLine="640" w:firstLineChars="200"/>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四、数智决策对抗赛战略复盘暨价值重构报告</w:t>
      </w:r>
    </w:p>
    <w:p w14:paraId="0D673F3F">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通过企业全周期经营场景，验证智能体在战略决策中的赋能价值。参赛团队提交的对抗赛复盘报告，内容应包括（不限于）：</w:t>
      </w:r>
    </w:p>
    <w:p w14:paraId="488842D5">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1.决策智能体构建：描述在扣子、简易云、腾讯元宝等平台构建智能体信息的过程、辅助决策功能及关键技术。</w:t>
      </w:r>
    </w:p>
    <w:p w14:paraId="21D8048A">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2.智能体训练及应用：应用哪些资源进行智能体训练、竞赛中如何应用智能体。</w:t>
      </w:r>
    </w:p>
    <w:p w14:paraId="11367F7C">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3.竞争战略动态调整：竞争策略何时依据什么情况进行调整等。</w:t>
      </w:r>
    </w:p>
    <w:p w14:paraId="6E636F37">
      <w:pPr>
        <w:autoSpaceDE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4.价值重构，资源优化、团队协作方面如团队协作评估如辅助工具包开发</w:t>
      </w:r>
      <w:r>
        <w:rPr>
          <w:rFonts w:ascii="Times New Roman" w:hAnsi="Times New Roman" w:eastAsia="仿宋_GB2312" w:cs="宋体"/>
          <w:bCs/>
          <w:kern w:val="0"/>
          <w:sz w:val="32"/>
          <w:szCs w:val="32"/>
        </w:rPr>
        <w:t>。</w:t>
      </w:r>
    </w:p>
    <w:p w14:paraId="236DB62F">
      <w:pPr>
        <w:autoSpaceDE w:val="0"/>
        <w:spacing w:line="560" w:lineRule="exact"/>
        <w:ind w:firstLine="640" w:firstLineChars="200"/>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五、对抗赛平台规则</w:t>
      </w:r>
    </w:p>
    <w:p w14:paraId="0742ED53">
      <w:pPr>
        <w:autoSpaceDE w:val="0"/>
        <w:spacing w:line="560" w:lineRule="exact"/>
        <w:ind w:firstLine="640" w:firstLineChars="200"/>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本次对抗赛采用新道“</w:t>
      </w:r>
      <w:r>
        <w:rPr>
          <w:rFonts w:hint="eastAsia" w:ascii="Times New Roman" w:hAnsi="Times New Roman" w:eastAsia="仿宋_GB2312" w:cs="宋体"/>
          <w:bCs/>
          <w:color w:val="auto"/>
          <w:kern w:val="0"/>
          <w:sz w:val="32"/>
          <w:szCs w:val="32"/>
          <w:highlight w:val="none"/>
          <w:lang w:val="en-US" w:eastAsia="zh-CN"/>
        </w:rPr>
        <w:t>浙江省大学生</w:t>
      </w:r>
      <w:r>
        <w:rPr>
          <w:rFonts w:hint="eastAsia" w:ascii="Times New Roman" w:hAnsi="Times New Roman" w:eastAsia="仿宋_GB2312" w:cs="宋体"/>
          <w:bCs/>
          <w:color w:val="auto"/>
          <w:kern w:val="0"/>
          <w:sz w:val="32"/>
          <w:szCs w:val="32"/>
          <w:highlight w:val="none"/>
        </w:rPr>
        <w:t>企业数智化经营</w:t>
      </w:r>
      <w:r>
        <w:rPr>
          <w:rFonts w:hint="eastAsia" w:ascii="Times New Roman" w:hAnsi="Times New Roman" w:eastAsia="仿宋_GB2312" w:cs="宋体"/>
          <w:bCs/>
          <w:color w:val="auto"/>
          <w:kern w:val="0"/>
          <w:sz w:val="32"/>
          <w:szCs w:val="32"/>
          <w:highlight w:val="none"/>
          <w:lang w:val="en-US" w:eastAsia="zh-CN"/>
        </w:rPr>
        <w:t>实践竞赛-</w:t>
      </w:r>
      <w:r>
        <w:rPr>
          <w:rFonts w:hint="eastAsia" w:ascii="Times New Roman" w:hAnsi="Times New Roman" w:eastAsia="仿宋_GB2312" w:cs="宋体"/>
          <w:bCs/>
          <w:color w:val="auto"/>
          <w:kern w:val="0"/>
          <w:sz w:val="32"/>
          <w:szCs w:val="32"/>
          <w:highlight w:val="none"/>
        </w:rPr>
        <w:t>-</w:t>
      </w:r>
      <w:r>
        <w:rPr>
          <w:rFonts w:hint="eastAsia" w:ascii="Times New Roman" w:hAnsi="Times New Roman" w:eastAsia="仿宋_GB2312" w:cs="宋体"/>
          <w:bCs/>
          <w:color w:val="auto"/>
          <w:kern w:val="0"/>
          <w:sz w:val="32"/>
          <w:szCs w:val="32"/>
          <w:highlight w:val="none"/>
          <w:lang w:val="en-US" w:eastAsia="zh-CN"/>
        </w:rPr>
        <w:t>数字决策对抗赛（赛道2）系统</w:t>
      </w:r>
      <w:bookmarkStart w:id="1" w:name="_GoBack"/>
      <w:bookmarkEnd w:id="1"/>
      <w:r>
        <w:rPr>
          <w:rFonts w:hint="eastAsia" w:ascii="Times New Roman" w:hAnsi="Times New Roman" w:eastAsia="仿宋_GB2312" w:cs="宋体"/>
          <w:bCs/>
          <w:color w:val="auto"/>
          <w:kern w:val="0"/>
          <w:sz w:val="32"/>
          <w:szCs w:val="32"/>
          <w:highlight w:val="none"/>
        </w:rPr>
        <w:t>”（以下简称“系统”），所有的决策和推演在系统中确定，最终结果以系统为准。当参赛队现金断流或比赛结束时权益不大于零，判定企业破产。参赛队破产后，直接退出比赛。</w:t>
      </w:r>
    </w:p>
    <w:p w14:paraId="1522D094">
      <w:pPr>
        <w:autoSpaceDE w:val="0"/>
        <w:spacing w:line="560" w:lineRule="exact"/>
        <w:ind w:firstLine="640" w:firstLineChars="200"/>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本次对抗赛，系统不开启数智化建设、不设置碳达峰和碳中和，不对财务报表作考核要求。</w:t>
      </w:r>
    </w:p>
    <w:p w14:paraId="1570DFD1">
      <w:pPr>
        <w:autoSpaceDE w:val="0"/>
        <w:spacing w:line="560" w:lineRule="exact"/>
        <w:ind w:firstLine="640" w:firstLineChars="200"/>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每个竞单季度，</w:t>
      </w:r>
      <w:r>
        <w:rPr>
          <w:rFonts w:hint="eastAsia" w:ascii="Times New Roman" w:hAnsi="Times New Roman" w:eastAsia="仿宋_GB2312" w:cs="宋体"/>
          <w:bCs/>
          <w:color w:val="auto"/>
          <w:kern w:val="0"/>
          <w:sz w:val="32"/>
          <w:szCs w:val="32"/>
          <w:highlight w:val="none"/>
          <w:lang w:val="en-US" w:eastAsia="zh-CN"/>
        </w:rPr>
        <w:t>限定时间内</w:t>
      </w:r>
      <w:r>
        <w:rPr>
          <w:rFonts w:hint="eastAsia" w:ascii="Times New Roman" w:hAnsi="Times New Roman" w:eastAsia="仿宋_GB2312" w:cs="宋体"/>
          <w:bCs/>
          <w:color w:val="auto"/>
          <w:kern w:val="0"/>
          <w:sz w:val="32"/>
          <w:szCs w:val="32"/>
          <w:highlight w:val="none"/>
        </w:rPr>
        <w:t>广告投放只有1次。</w:t>
      </w:r>
    </w:p>
    <w:p w14:paraId="7DCB2877">
      <w:pPr>
        <w:autoSpaceDE w:val="0"/>
        <w:spacing w:line="560" w:lineRule="exact"/>
        <w:ind w:firstLine="640" w:firstLineChars="200"/>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每个订单申报时，输入的申报数量不得高于该订单数量的30%。</w:t>
      </w:r>
    </w:p>
    <w:p w14:paraId="76C72958">
      <w:pPr>
        <w:autoSpaceDE w:val="0"/>
        <w:spacing w:line="560" w:lineRule="exact"/>
        <w:ind w:firstLine="640" w:firstLineChars="200"/>
        <w:rPr>
          <w:rFonts w:hint="eastAsia" w:ascii="Times New Roman" w:hAnsi="Times New Roman" w:eastAsia="仿宋_GB2312" w:cs="宋体"/>
          <w:bCs/>
          <w:color w:val="FF0000"/>
          <w:kern w:val="0"/>
          <w:sz w:val="32"/>
          <w:szCs w:val="32"/>
        </w:rPr>
      </w:pPr>
      <w:r>
        <w:rPr>
          <w:rFonts w:hint="eastAsia" w:ascii="Times New Roman" w:hAnsi="Times New Roman" w:eastAsia="仿宋_GB2312" w:cs="宋体"/>
          <w:bCs/>
          <w:color w:val="auto"/>
          <w:kern w:val="0"/>
          <w:sz w:val="32"/>
          <w:szCs w:val="32"/>
          <w:highlight w:val="none"/>
        </w:rPr>
        <w:t>原材料购买限制：未收货原材料价值+本次下单原材料价值不能高于总资产。</w:t>
      </w:r>
    </w:p>
    <w:p w14:paraId="107D3384">
      <w:pPr>
        <w:snapToGrid w:val="0"/>
        <w:spacing w:line="560" w:lineRule="exact"/>
        <w:ind w:firstLine="636" w:firstLineChars="200"/>
        <w:rPr>
          <w:rFonts w:ascii="Times New Roman" w:hAnsi="Times New Roman" w:eastAsia="楷体_GB2312" w:cs="楷体_GB2312"/>
          <w:spacing w:val="-1"/>
          <w:sz w:val="32"/>
          <w:szCs w:val="32"/>
          <w:shd w:val="clear" w:color="auto" w:fill="FFFFFF"/>
        </w:rPr>
      </w:pPr>
      <w:r>
        <w:rPr>
          <w:rFonts w:hint="eastAsia" w:ascii="Times New Roman" w:hAnsi="Times New Roman" w:eastAsia="楷体_GB2312" w:cs="楷体_GB2312"/>
          <w:spacing w:val="-1"/>
          <w:sz w:val="32"/>
          <w:szCs w:val="32"/>
          <w:shd w:val="clear" w:color="auto" w:fill="FFFFFF"/>
        </w:rPr>
        <w:t>（一）不变参数</w:t>
      </w:r>
    </w:p>
    <w:tbl>
      <w:tblPr>
        <w:tblStyle w:val="12"/>
        <w:tblW w:w="9105" w:type="dxa"/>
        <w:tblInd w:w="98" w:type="dxa"/>
        <w:tblLayout w:type="fixed"/>
        <w:tblCellMar>
          <w:top w:w="0" w:type="dxa"/>
          <w:left w:w="108" w:type="dxa"/>
          <w:bottom w:w="0" w:type="dxa"/>
          <w:right w:w="108" w:type="dxa"/>
        </w:tblCellMar>
      </w:tblPr>
      <w:tblGrid>
        <w:gridCol w:w="2420"/>
        <w:gridCol w:w="2552"/>
        <w:gridCol w:w="2268"/>
        <w:gridCol w:w="1865"/>
      </w:tblGrid>
      <w:tr w14:paraId="3CBCE362">
        <w:tblPrEx>
          <w:tblCellMar>
            <w:top w:w="0" w:type="dxa"/>
            <w:left w:w="108" w:type="dxa"/>
            <w:bottom w:w="0" w:type="dxa"/>
            <w:right w:w="108" w:type="dxa"/>
          </w:tblCellMar>
        </w:tblPrEx>
        <w:trPr>
          <w:trHeight w:val="293" w:hRule="atLeast"/>
        </w:trPr>
        <w:tc>
          <w:tcPr>
            <w:tcW w:w="2420" w:type="dxa"/>
            <w:tcBorders>
              <w:top w:val="single" w:color="000000" w:sz="4" w:space="0"/>
              <w:left w:val="single" w:color="000000" w:sz="4" w:space="0"/>
              <w:bottom w:val="single" w:color="000000" w:sz="4" w:space="0"/>
              <w:right w:val="single" w:color="000000" w:sz="4" w:space="0"/>
            </w:tcBorders>
            <w:noWrap/>
            <w:vAlign w:val="center"/>
          </w:tcPr>
          <w:p w14:paraId="74DFBA80">
            <w:pPr>
              <w:widowControl/>
              <w:spacing w:line="560" w:lineRule="exact"/>
              <w:jc w:val="center"/>
              <w:textAlignment w:val="center"/>
              <w:rPr>
                <w:rFonts w:ascii="Times New Roman" w:hAnsi="Times New Roman" w:eastAsia="仿宋_GB2312" w:cs="宋体"/>
                <w:b/>
                <w:bCs/>
                <w:kern w:val="0"/>
                <w:sz w:val="24"/>
                <w:szCs w:val="24"/>
              </w:rPr>
            </w:pPr>
            <w:r>
              <w:rPr>
                <w:rFonts w:hint="eastAsia" w:ascii="Times New Roman" w:hAnsi="Times New Roman" w:eastAsia="仿宋_GB2312" w:cs="宋体"/>
                <w:b/>
                <w:bCs/>
                <w:kern w:val="0"/>
                <w:sz w:val="24"/>
                <w:szCs w:val="24"/>
              </w:rPr>
              <w:t>参数</w:t>
            </w:r>
          </w:p>
        </w:tc>
        <w:tc>
          <w:tcPr>
            <w:tcW w:w="2552" w:type="dxa"/>
            <w:tcBorders>
              <w:top w:val="single" w:color="000000" w:sz="4" w:space="0"/>
              <w:left w:val="single" w:color="000000" w:sz="4" w:space="0"/>
              <w:bottom w:val="single" w:color="000000" w:sz="4" w:space="0"/>
              <w:right w:val="single" w:color="000000" w:sz="4" w:space="0"/>
            </w:tcBorders>
            <w:noWrap/>
            <w:vAlign w:val="center"/>
          </w:tcPr>
          <w:p w14:paraId="5A9ADADB">
            <w:pPr>
              <w:widowControl/>
              <w:spacing w:line="560" w:lineRule="exact"/>
              <w:jc w:val="center"/>
              <w:textAlignment w:val="center"/>
              <w:rPr>
                <w:rFonts w:ascii="Times New Roman" w:hAnsi="Times New Roman" w:eastAsia="仿宋_GB2312" w:cs="宋体"/>
                <w:b/>
                <w:bCs/>
                <w:kern w:val="0"/>
                <w:sz w:val="24"/>
                <w:szCs w:val="24"/>
              </w:rPr>
            </w:pPr>
            <w:r>
              <w:rPr>
                <w:rFonts w:hint="eastAsia" w:ascii="Times New Roman" w:hAnsi="Times New Roman" w:eastAsia="仿宋_GB2312" w:cs="宋体"/>
                <w:b/>
                <w:bCs/>
                <w:kern w:val="0"/>
                <w:sz w:val="24"/>
                <w:szCs w:val="24"/>
              </w:rPr>
              <w:t>值</w:t>
            </w:r>
          </w:p>
        </w:tc>
        <w:tc>
          <w:tcPr>
            <w:tcW w:w="2268" w:type="dxa"/>
            <w:tcBorders>
              <w:top w:val="single" w:color="000000" w:sz="4" w:space="0"/>
              <w:left w:val="single" w:color="000000" w:sz="4" w:space="0"/>
              <w:bottom w:val="single" w:color="000000" w:sz="4" w:space="0"/>
              <w:right w:val="single" w:color="000000" w:sz="4" w:space="0"/>
            </w:tcBorders>
            <w:noWrap/>
            <w:vAlign w:val="center"/>
          </w:tcPr>
          <w:p w14:paraId="62E3CA41">
            <w:pPr>
              <w:widowControl/>
              <w:spacing w:line="560" w:lineRule="exact"/>
              <w:jc w:val="center"/>
              <w:textAlignment w:val="center"/>
              <w:rPr>
                <w:rFonts w:ascii="Times New Roman" w:hAnsi="Times New Roman" w:eastAsia="仿宋_GB2312" w:cs="宋体"/>
                <w:b/>
                <w:bCs/>
                <w:kern w:val="0"/>
                <w:sz w:val="24"/>
                <w:szCs w:val="24"/>
              </w:rPr>
            </w:pPr>
            <w:r>
              <w:rPr>
                <w:rFonts w:hint="eastAsia" w:ascii="Times New Roman" w:hAnsi="Times New Roman" w:eastAsia="仿宋_GB2312" w:cs="宋体"/>
                <w:b/>
                <w:bCs/>
                <w:kern w:val="0"/>
                <w:sz w:val="24"/>
                <w:szCs w:val="24"/>
              </w:rPr>
              <w:t>参数</w:t>
            </w:r>
          </w:p>
        </w:tc>
        <w:tc>
          <w:tcPr>
            <w:tcW w:w="1865" w:type="dxa"/>
            <w:tcBorders>
              <w:top w:val="single" w:color="000000" w:sz="4" w:space="0"/>
              <w:left w:val="single" w:color="000000" w:sz="4" w:space="0"/>
              <w:bottom w:val="single" w:color="000000" w:sz="4" w:space="0"/>
              <w:right w:val="single" w:color="000000" w:sz="4" w:space="0"/>
            </w:tcBorders>
            <w:noWrap/>
            <w:vAlign w:val="center"/>
          </w:tcPr>
          <w:p w14:paraId="22F03DA8">
            <w:pPr>
              <w:widowControl/>
              <w:spacing w:line="560" w:lineRule="exact"/>
              <w:jc w:val="center"/>
              <w:textAlignment w:val="center"/>
              <w:rPr>
                <w:rFonts w:ascii="Times New Roman" w:hAnsi="Times New Roman" w:eastAsia="仿宋_GB2312" w:cs="宋体"/>
                <w:b/>
                <w:bCs/>
                <w:kern w:val="0"/>
                <w:sz w:val="24"/>
                <w:szCs w:val="24"/>
              </w:rPr>
            </w:pPr>
            <w:r>
              <w:rPr>
                <w:rFonts w:hint="eastAsia" w:ascii="Times New Roman" w:hAnsi="Times New Roman" w:eastAsia="仿宋_GB2312" w:cs="宋体"/>
                <w:b/>
                <w:bCs/>
                <w:kern w:val="0"/>
                <w:sz w:val="24"/>
                <w:szCs w:val="24"/>
              </w:rPr>
              <w:t>值</w:t>
            </w:r>
          </w:p>
        </w:tc>
      </w:tr>
      <w:tr w14:paraId="1E6EB5A7">
        <w:tblPrEx>
          <w:tblCellMar>
            <w:top w:w="0" w:type="dxa"/>
            <w:left w:w="108" w:type="dxa"/>
            <w:bottom w:w="0" w:type="dxa"/>
            <w:right w:w="108" w:type="dxa"/>
          </w:tblCellMar>
        </w:tblPrEx>
        <w:trPr>
          <w:trHeight w:val="293" w:hRule="atLeast"/>
        </w:trPr>
        <w:tc>
          <w:tcPr>
            <w:tcW w:w="2420" w:type="dxa"/>
            <w:tcBorders>
              <w:top w:val="single" w:color="000000" w:sz="4" w:space="0"/>
              <w:left w:val="single" w:color="000000" w:sz="4" w:space="0"/>
              <w:bottom w:val="single" w:color="000000" w:sz="4" w:space="0"/>
              <w:right w:val="single" w:color="000000" w:sz="4" w:space="0"/>
            </w:tcBorders>
            <w:noWrap/>
            <w:vAlign w:val="center"/>
          </w:tcPr>
          <w:p w14:paraId="354EC1DE">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贷款总额度</w:t>
            </w:r>
          </w:p>
        </w:tc>
        <w:tc>
          <w:tcPr>
            <w:tcW w:w="2552" w:type="dxa"/>
            <w:tcBorders>
              <w:top w:val="single" w:color="000000" w:sz="4" w:space="0"/>
              <w:left w:val="single" w:color="000000" w:sz="4" w:space="0"/>
              <w:bottom w:val="single" w:color="000000" w:sz="4" w:space="0"/>
              <w:right w:val="single" w:color="000000" w:sz="4" w:space="0"/>
            </w:tcBorders>
            <w:noWrap/>
            <w:vAlign w:val="center"/>
          </w:tcPr>
          <w:p w14:paraId="3A1381B1">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上年所有者权益3倍</w:t>
            </w:r>
          </w:p>
        </w:tc>
        <w:tc>
          <w:tcPr>
            <w:tcW w:w="2268" w:type="dxa"/>
            <w:tcBorders>
              <w:top w:val="single" w:color="000000" w:sz="4" w:space="0"/>
              <w:left w:val="single" w:color="000000" w:sz="4" w:space="0"/>
              <w:bottom w:val="single" w:color="000000" w:sz="4" w:space="0"/>
              <w:right w:val="single" w:color="000000" w:sz="4" w:space="0"/>
            </w:tcBorders>
            <w:noWrap/>
            <w:vAlign w:val="center"/>
          </w:tcPr>
          <w:p w14:paraId="6B000531">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违约扣款百分比</w:t>
            </w:r>
          </w:p>
        </w:tc>
        <w:tc>
          <w:tcPr>
            <w:tcW w:w="1865" w:type="dxa"/>
            <w:tcBorders>
              <w:top w:val="single" w:color="000000" w:sz="4" w:space="0"/>
              <w:left w:val="single" w:color="000000" w:sz="4" w:space="0"/>
              <w:bottom w:val="single" w:color="000000" w:sz="4" w:space="0"/>
              <w:right w:val="single" w:color="000000" w:sz="4" w:space="0"/>
            </w:tcBorders>
            <w:noWrap/>
            <w:vAlign w:val="center"/>
          </w:tcPr>
          <w:p w14:paraId="62CB6174">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40%</w:t>
            </w:r>
          </w:p>
        </w:tc>
      </w:tr>
      <w:tr w14:paraId="68B5C9C6">
        <w:tblPrEx>
          <w:tblCellMar>
            <w:top w:w="0" w:type="dxa"/>
            <w:left w:w="108" w:type="dxa"/>
            <w:bottom w:w="0" w:type="dxa"/>
            <w:right w:w="108" w:type="dxa"/>
          </w:tblCellMar>
        </w:tblPrEx>
        <w:trPr>
          <w:trHeight w:val="280" w:hRule="atLeast"/>
        </w:trPr>
        <w:tc>
          <w:tcPr>
            <w:tcW w:w="2420" w:type="dxa"/>
            <w:tcBorders>
              <w:top w:val="single" w:color="000000" w:sz="4" w:space="0"/>
              <w:left w:val="single" w:color="000000" w:sz="4" w:space="0"/>
              <w:bottom w:val="single" w:color="000000" w:sz="4" w:space="0"/>
              <w:right w:val="single" w:color="000000" w:sz="4" w:space="0"/>
            </w:tcBorders>
            <w:noWrap/>
            <w:vAlign w:val="center"/>
          </w:tcPr>
          <w:p w14:paraId="23A556AE">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最大长贷年限</w:t>
            </w:r>
          </w:p>
        </w:tc>
        <w:tc>
          <w:tcPr>
            <w:tcW w:w="2552" w:type="dxa"/>
            <w:tcBorders>
              <w:top w:val="single" w:color="000000" w:sz="4" w:space="0"/>
              <w:left w:val="single" w:color="000000" w:sz="4" w:space="0"/>
              <w:bottom w:val="single" w:color="000000" w:sz="4" w:space="0"/>
              <w:right w:val="single" w:color="000000" w:sz="4" w:space="0"/>
            </w:tcBorders>
            <w:noWrap/>
            <w:vAlign w:val="center"/>
          </w:tcPr>
          <w:p w14:paraId="69B1D221">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2年</w:t>
            </w:r>
          </w:p>
        </w:tc>
        <w:tc>
          <w:tcPr>
            <w:tcW w:w="2268" w:type="dxa"/>
            <w:tcBorders>
              <w:top w:val="single" w:color="000000" w:sz="4" w:space="0"/>
              <w:left w:val="single" w:color="000000" w:sz="4" w:space="0"/>
              <w:bottom w:val="single" w:color="000000" w:sz="4" w:space="0"/>
              <w:right w:val="single" w:color="000000" w:sz="4" w:space="0"/>
            </w:tcBorders>
            <w:noWrap/>
            <w:vAlign w:val="center"/>
          </w:tcPr>
          <w:p w14:paraId="69CA5275">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所得税率</w:t>
            </w:r>
          </w:p>
        </w:tc>
        <w:tc>
          <w:tcPr>
            <w:tcW w:w="1865" w:type="dxa"/>
            <w:tcBorders>
              <w:top w:val="single" w:color="000000" w:sz="4" w:space="0"/>
              <w:left w:val="single" w:color="000000" w:sz="4" w:space="0"/>
              <w:bottom w:val="single" w:color="000000" w:sz="4" w:space="0"/>
              <w:right w:val="single" w:color="000000" w:sz="4" w:space="0"/>
            </w:tcBorders>
            <w:noWrap/>
            <w:vAlign w:val="center"/>
          </w:tcPr>
          <w:p w14:paraId="5E2279C8">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25%</w:t>
            </w:r>
          </w:p>
        </w:tc>
      </w:tr>
      <w:tr w14:paraId="15544C74">
        <w:tblPrEx>
          <w:tblCellMar>
            <w:top w:w="0" w:type="dxa"/>
            <w:left w:w="108" w:type="dxa"/>
            <w:bottom w:w="0" w:type="dxa"/>
            <w:right w:w="108" w:type="dxa"/>
          </w:tblCellMar>
        </w:tblPrEx>
        <w:trPr>
          <w:trHeight w:val="280" w:hRule="atLeast"/>
        </w:trPr>
        <w:tc>
          <w:tcPr>
            <w:tcW w:w="2420" w:type="dxa"/>
            <w:tcBorders>
              <w:top w:val="single" w:color="000000" w:sz="4" w:space="0"/>
              <w:left w:val="single" w:color="000000" w:sz="4" w:space="0"/>
              <w:bottom w:val="single" w:color="000000" w:sz="4" w:space="0"/>
              <w:right w:val="single" w:color="000000" w:sz="4" w:space="0"/>
            </w:tcBorders>
            <w:noWrap/>
            <w:vAlign w:val="center"/>
          </w:tcPr>
          <w:p w14:paraId="53540308">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库存折价率</w:t>
            </w:r>
          </w:p>
        </w:tc>
        <w:tc>
          <w:tcPr>
            <w:tcW w:w="2552" w:type="dxa"/>
            <w:tcBorders>
              <w:top w:val="single" w:color="000000" w:sz="4" w:space="0"/>
              <w:left w:val="single" w:color="000000" w:sz="4" w:space="0"/>
              <w:bottom w:val="single" w:color="000000" w:sz="4" w:space="0"/>
              <w:right w:val="single" w:color="000000" w:sz="4" w:space="0"/>
            </w:tcBorders>
            <w:noWrap/>
            <w:vAlign w:val="center"/>
          </w:tcPr>
          <w:p w14:paraId="79FE1665">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80%</w:t>
            </w:r>
          </w:p>
        </w:tc>
        <w:tc>
          <w:tcPr>
            <w:tcW w:w="2268" w:type="dxa"/>
            <w:tcBorders>
              <w:top w:val="single" w:color="000000" w:sz="4" w:space="0"/>
              <w:left w:val="single" w:color="000000" w:sz="4" w:space="0"/>
              <w:bottom w:val="single" w:color="000000" w:sz="4" w:space="0"/>
              <w:right w:val="single" w:color="000000" w:sz="4" w:space="0"/>
            </w:tcBorders>
            <w:noWrap/>
            <w:vAlign w:val="center"/>
          </w:tcPr>
          <w:p w14:paraId="497A4F06">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初始商誉值</w:t>
            </w:r>
          </w:p>
        </w:tc>
        <w:tc>
          <w:tcPr>
            <w:tcW w:w="1865" w:type="dxa"/>
            <w:tcBorders>
              <w:top w:val="single" w:color="000000" w:sz="4" w:space="0"/>
              <w:left w:val="single" w:color="000000" w:sz="4" w:space="0"/>
              <w:bottom w:val="single" w:color="000000" w:sz="4" w:space="0"/>
              <w:right w:val="single" w:color="000000" w:sz="4" w:space="0"/>
            </w:tcBorders>
            <w:noWrap/>
            <w:vAlign w:val="center"/>
          </w:tcPr>
          <w:p w14:paraId="637ADA6B">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100</w:t>
            </w:r>
          </w:p>
        </w:tc>
      </w:tr>
      <w:tr w14:paraId="62A35594">
        <w:tblPrEx>
          <w:tblCellMar>
            <w:top w:w="0" w:type="dxa"/>
            <w:left w:w="108" w:type="dxa"/>
            <w:bottom w:w="0" w:type="dxa"/>
            <w:right w:w="108" w:type="dxa"/>
          </w:tblCellMar>
        </w:tblPrEx>
        <w:trPr>
          <w:trHeight w:val="280" w:hRule="atLeast"/>
        </w:trPr>
        <w:tc>
          <w:tcPr>
            <w:tcW w:w="2420" w:type="dxa"/>
            <w:tcBorders>
              <w:top w:val="single" w:color="000000" w:sz="4" w:space="0"/>
              <w:left w:val="single" w:color="000000" w:sz="4" w:space="0"/>
              <w:bottom w:val="single" w:color="000000" w:sz="4" w:space="0"/>
              <w:right w:val="single" w:color="000000" w:sz="4" w:space="0"/>
            </w:tcBorders>
            <w:noWrap/>
            <w:vAlign w:val="center"/>
          </w:tcPr>
          <w:p w14:paraId="10A657DC">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原料紧急采购倍率</w:t>
            </w:r>
          </w:p>
        </w:tc>
        <w:tc>
          <w:tcPr>
            <w:tcW w:w="2552" w:type="dxa"/>
            <w:tcBorders>
              <w:top w:val="single" w:color="000000" w:sz="4" w:space="0"/>
              <w:left w:val="single" w:color="000000" w:sz="4" w:space="0"/>
              <w:bottom w:val="single" w:color="000000" w:sz="4" w:space="0"/>
              <w:right w:val="single" w:color="000000" w:sz="4" w:space="0"/>
            </w:tcBorders>
            <w:noWrap/>
            <w:vAlign w:val="center"/>
          </w:tcPr>
          <w:p w14:paraId="5237EB3D">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2</w:t>
            </w:r>
          </w:p>
        </w:tc>
        <w:tc>
          <w:tcPr>
            <w:tcW w:w="2268" w:type="dxa"/>
            <w:tcBorders>
              <w:top w:val="single" w:color="000000" w:sz="4" w:space="0"/>
              <w:left w:val="single" w:color="000000" w:sz="4" w:space="0"/>
              <w:bottom w:val="single" w:color="000000" w:sz="4" w:space="0"/>
              <w:right w:val="single" w:color="000000" w:sz="4" w:space="0"/>
            </w:tcBorders>
            <w:noWrap/>
            <w:vAlign w:val="center"/>
          </w:tcPr>
          <w:p w14:paraId="389A90DF">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竞单最小报价</w:t>
            </w:r>
          </w:p>
        </w:tc>
        <w:tc>
          <w:tcPr>
            <w:tcW w:w="1865" w:type="dxa"/>
            <w:tcBorders>
              <w:top w:val="single" w:color="000000" w:sz="4" w:space="0"/>
              <w:left w:val="single" w:color="000000" w:sz="4" w:space="0"/>
              <w:bottom w:val="single" w:color="000000" w:sz="4" w:space="0"/>
              <w:right w:val="single" w:color="000000" w:sz="4" w:space="0"/>
            </w:tcBorders>
            <w:noWrap/>
            <w:vAlign w:val="center"/>
          </w:tcPr>
          <w:p w14:paraId="1C03CB6D">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参考价的90%</w:t>
            </w:r>
          </w:p>
        </w:tc>
      </w:tr>
      <w:tr w14:paraId="43035A21">
        <w:tblPrEx>
          <w:tblCellMar>
            <w:top w:w="0" w:type="dxa"/>
            <w:left w:w="108" w:type="dxa"/>
            <w:bottom w:w="0" w:type="dxa"/>
            <w:right w:w="108" w:type="dxa"/>
          </w:tblCellMar>
        </w:tblPrEx>
        <w:trPr>
          <w:trHeight w:val="280" w:hRule="atLeast"/>
        </w:trPr>
        <w:tc>
          <w:tcPr>
            <w:tcW w:w="2420" w:type="dxa"/>
            <w:tcBorders>
              <w:top w:val="single" w:color="000000" w:sz="4" w:space="0"/>
              <w:left w:val="single" w:color="000000" w:sz="4" w:space="0"/>
              <w:bottom w:val="single" w:color="000000" w:sz="4" w:space="0"/>
              <w:right w:val="single" w:color="000000" w:sz="4" w:space="0"/>
            </w:tcBorders>
            <w:noWrap/>
            <w:vAlign w:val="center"/>
          </w:tcPr>
          <w:p w14:paraId="22EDF6E7">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产品紧急采购倍率</w:t>
            </w:r>
          </w:p>
        </w:tc>
        <w:tc>
          <w:tcPr>
            <w:tcW w:w="2552" w:type="dxa"/>
            <w:tcBorders>
              <w:top w:val="single" w:color="000000" w:sz="4" w:space="0"/>
              <w:left w:val="single" w:color="000000" w:sz="4" w:space="0"/>
              <w:bottom w:val="single" w:color="000000" w:sz="4" w:space="0"/>
              <w:right w:val="single" w:color="000000" w:sz="4" w:space="0"/>
            </w:tcBorders>
            <w:noWrap/>
            <w:vAlign w:val="center"/>
          </w:tcPr>
          <w:p w14:paraId="649F7009">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4</w:t>
            </w:r>
          </w:p>
        </w:tc>
        <w:tc>
          <w:tcPr>
            <w:tcW w:w="2268" w:type="dxa"/>
            <w:tcBorders>
              <w:top w:val="single" w:color="000000" w:sz="4" w:space="0"/>
              <w:left w:val="single" w:color="000000" w:sz="4" w:space="0"/>
              <w:bottom w:val="single" w:color="000000" w:sz="4" w:space="0"/>
              <w:right w:val="single" w:color="000000" w:sz="4" w:space="0"/>
            </w:tcBorders>
            <w:noWrap/>
            <w:vAlign w:val="center"/>
          </w:tcPr>
          <w:p w14:paraId="66B486EF">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生产线上限</w:t>
            </w:r>
          </w:p>
        </w:tc>
        <w:tc>
          <w:tcPr>
            <w:tcW w:w="1865" w:type="dxa"/>
            <w:tcBorders>
              <w:top w:val="single" w:color="000000" w:sz="4" w:space="0"/>
              <w:left w:val="single" w:color="000000" w:sz="4" w:space="0"/>
              <w:bottom w:val="single" w:color="000000" w:sz="4" w:space="0"/>
              <w:right w:val="single" w:color="000000" w:sz="4" w:space="0"/>
            </w:tcBorders>
            <w:noWrap/>
            <w:vAlign w:val="center"/>
          </w:tcPr>
          <w:p w14:paraId="028CFE82">
            <w:pPr>
              <w:widowControl/>
              <w:spacing w:line="560" w:lineRule="exact"/>
              <w:jc w:val="center"/>
              <w:textAlignment w:val="center"/>
              <w:rPr>
                <w:rFonts w:ascii="Times New Roman" w:hAnsi="Times New Roman" w:eastAsia="仿宋_GB2312" w:cs="宋体"/>
                <w:bCs/>
                <w:kern w:val="0"/>
                <w:sz w:val="24"/>
                <w:szCs w:val="24"/>
              </w:rPr>
            </w:pPr>
            <w:r>
              <w:rPr>
                <w:rFonts w:hint="eastAsia" w:ascii="Times New Roman" w:hAnsi="Times New Roman" w:eastAsia="仿宋_GB2312" w:cs="宋体"/>
                <w:bCs/>
                <w:kern w:val="0"/>
                <w:sz w:val="24"/>
                <w:szCs w:val="24"/>
              </w:rPr>
              <w:t>16</w:t>
            </w:r>
          </w:p>
        </w:tc>
      </w:tr>
    </w:tbl>
    <w:p w14:paraId="00F73225">
      <w:pPr>
        <w:snapToGrid w:val="0"/>
        <w:spacing w:line="560" w:lineRule="exact"/>
        <w:ind w:firstLine="636" w:firstLineChars="200"/>
        <w:rPr>
          <w:rFonts w:ascii="Times New Roman" w:hAnsi="Times New Roman" w:eastAsia="楷体_GB2312" w:cs="楷体_GB2312"/>
          <w:spacing w:val="-1"/>
          <w:sz w:val="32"/>
          <w:szCs w:val="32"/>
          <w:shd w:val="clear" w:color="auto" w:fill="FFFFFF"/>
        </w:rPr>
      </w:pPr>
      <w:r>
        <w:rPr>
          <w:rFonts w:hint="eastAsia" w:ascii="Times New Roman" w:hAnsi="Times New Roman" w:eastAsia="楷体_GB2312" w:cs="楷体_GB2312"/>
          <w:spacing w:val="-1"/>
          <w:sz w:val="32"/>
          <w:szCs w:val="32"/>
          <w:shd w:val="clear" w:color="auto" w:fill="FFFFFF"/>
        </w:rPr>
        <w:t>（二）变动参数</w:t>
      </w:r>
    </w:p>
    <w:p w14:paraId="086C5A33">
      <w:pPr>
        <w:snapToGrid w:val="0"/>
        <w:spacing w:line="560" w:lineRule="exact"/>
        <w:ind w:firstLine="640" w:firstLineChars="200"/>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对于变动参数，通过下面案例，分岗位任务进行说明。</w:t>
      </w:r>
    </w:p>
    <w:p w14:paraId="64EE23A8">
      <w:pPr>
        <w:pStyle w:val="3"/>
        <w:jc w:val="center"/>
        <w:rPr>
          <w:rFonts w:ascii="Times New Roman" w:hAnsi="Times New Roman" w:eastAsia="仿宋" w:cs="仿宋"/>
        </w:rPr>
      </w:pPr>
      <w:r>
        <w:rPr>
          <w:rFonts w:hint="eastAsia" w:ascii="Times New Roman" w:hAnsi="Times New Roman" w:eastAsia="仿宋" w:cs="仿宋"/>
        </w:rPr>
        <w:t>案例背景</w:t>
      </w:r>
    </w:p>
    <w:p w14:paraId="67C22156">
      <w:pPr>
        <w:widowControl/>
        <w:ind w:left="62" w:firstLine="420"/>
        <w:jc w:val="left"/>
        <w:rPr>
          <w:rFonts w:ascii="Times New Roman" w:hAnsi="Times New Roman" w:eastAsia="仿宋" w:cs="仿宋"/>
        </w:rPr>
      </w:pPr>
      <w:r>
        <w:rPr>
          <w:rFonts w:hint="eastAsia" w:ascii="Times New Roman" w:hAnsi="Times New Roman" w:eastAsia="仿宋" w:cs="仿宋"/>
        </w:rPr>
        <w:t>HQ公司成立于2024年，是一家刚刚融资成功的摩托公司。公司在筹备阶段就以美观的设计，安全的性能指标，获得过国际上的多项设计大奖。公司运营部门通过各种网络平台开展新媒体运营，在用户中的呼声非常高。现在国产摩托品牌对小羊团队进行了投资，公司获得了一笔丰富的启动资金。并随着现代营销的浪潮，公司高层启用一批年轻人，使用数字营销手段，除传统市场外，建立新零售体系，用数据驱动营销，助力企业快速发展。现在你们将分别担任该企业的【财务总监】【人力总监】【生产总监】【营销总监】，综合运用所学知识，结合公司现状与未来的市场调研经营自己的公司，相信大家能在未来的四年中完成企业盈利、品牌推广。</w:t>
      </w:r>
    </w:p>
    <w:p w14:paraId="3AFAC63E">
      <w:pPr>
        <w:pStyle w:val="4"/>
        <w:ind w:firstLine="0" w:firstLineChars="0"/>
        <w:jc w:val="center"/>
        <w:rPr>
          <w:rFonts w:eastAsia="仿宋" w:cs="仿宋"/>
        </w:rPr>
      </w:pPr>
      <w:r>
        <w:rPr>
          <w:rFonts w:hint="eastAsia" w:eastAsia="仿宋" w:cs="仿宋"/>
        </w:rPr>
        <w:t>公司详情</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6654"/>
      </w:tblGrid>
      <w:tr w14:paraId="6FA3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12C22536">
            <w:pPr>
              <w:jc w:val="center"/>
              <w:rPr>
                <w:rFonts w:ascii="Times New Roman" w:hAnsi="Times New Roman" w:eastAsia="仿宋" w:cs="仿宋"/>
              </w:rPr>
            </w:pPr>
            <w:r>
              <w:rPr>
                <w:rFonts w:hint="eastAsia" w:ascii="Times New Roman" w:hAnsi="Times New Roman" w:eastAsia="仿宋" w:cs="仿宋"/>
              </w:rPr>
              <w:t>初始资金</w:t>
            </w:r>
          </w:p>
        </w:tc>
        <w:tc>
          <w:tcPr>
            <w:tcW w:w="6654" w:type="dxa"/>
            <w:vAlign w:val="center"/>
          </w:tcPr>
          <w:p w14:paraId="7BD9F638">
            <w:pPr>
              <w:jc w:val="center"/>
              <w:rPr>
                <w:rFonts w:ascii="Times New Roman" w:hAnsi="Times New Roman" w:eastAsia="仿宋" w:cs="仿宋"/>
              </w:rPr>
            </w:pPr>
            <w:r>
              <w:rPr>
                <w:rFonts w:hint="eastAsia" w:ascii="Times New Roman" w:hAnsi="Times New Roman" w:eastAsia="仿宋" w:cs="仿宋"/>
              </w:rPr>
              <w:t>现金400000</w:t>
            </w:r>
          </w:p>
        </w:tc>
      </w:tr>
    </w:tbl>
    <w:p w14:paraId="0829FD13">
      <w:pPr>
        <w:rPr>
          <w:rFonts w:ascii="Times New Roman" w:hAnsi="Times New Roman" w:eastAsia="仿宋" w:cs="仿宋"/>
        </w:rPr>
      </w:pPr>
    </w:p>
    <w:p w14:paraId="25B5EEA7">
      <w:pPr>
        <w:widowControl/>
        <w:ind w:left="62" w:firstLine="420"/>
        <w:jc w:val="left"/>
        <w:rPr>
          <w:rFonts w:ascii="Times New Roman" w:hAnsi="Times New Roman" w:eastAsia="仿宋" w:cs="宋体"/>
          <w:b/>
          <w:bCs/>
          <w:sz w:val="24"/>
        </w:rPr>
      </w:pPr>
      <w:r>
        <w:rPr>
          <w:rFonts w:hint="eastAsia" w:ascii="Times New Roman" w:hAnsi="Times New Roman" w:eastAsia="仿宋" w:cs="宋体"/>
          <w:b/>
          <w:bCs/>
          <w:sz w:val="24"/>
        </w:rPr>
        <w:t>其它参数规则分岗位任务进行说明。各岗位任务如下表：</w:t>
      </w:r>
    </w:p>
    <w:tbl>
      <w:tblPr>
        <w:tblStyle w:val="13"/>
        <w:tblW w:w="9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6"/>
        <w:gridCol w:w="1363"/>
        <w:gridCol w:w="1583"/>
        <w:gridCol w:w="1287"/>
        <w:gridCol w:w="1410"/>
        <w:gridCol w:w="1150"/>
        <w:gridCol w:w="1360"/>
      </w:tblGrid>
      <w:tr w14:paraId="7525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246" w:type="dxa"/>
            <w:tcBorders>
              <w:top w:val="single" w:color="auto" w:sz="4" w:space="0"/>
              <w:left w:val="single" w:color="auto" w:sz="4" w:space="0"/>
              <w:bottom w:val="single" w:color="auto" w:sz="4" w:space="0"/>
              <w:right w:val="single" w:color="auto" w:sz="4" w:space="0"/>
            </w:tcBorders>
            <w:vAlign w:val="center"/>
          </w:tcPr>
          <w:p w14:paraId="7043C866">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岗位</w:t>
            </w:r>
          </w:p>
        </w:tc>
        <w:tc>
          <w:tcPr>
            <w:tcW w:w="1363" w:type="dxa"/>
            <w:tcBorders>
              <w:top w:val="single" w:color="auto" w:sz="4" w:space="0"/>
              <w:left w:val="single" w:color="auto" w:sz="4" w:space="0"/>
              <w:bottom w:val="single" w:color="auto" w:sz="4" w:space="0"/>
              <w:right w:val="single" w:color="auto" w:sz="4" w:space="0"/>
            </w:tcBorders>
            <w:vAlign w:val="center"/>
          </w:tcPr>
          <w:p w14:paraId="120258CA">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任务1</w:t>
            </w:r>
          </w:p>
        </w:tc>
        <w:tc>
          <w:tcPr>
            <w:tcW w:w="1583" w:type="dxa"/>
            <w:tcBorders>
              <w:top w:val="single" w:color="auto" w:sz="4" w:space="0"/>
              <w:left w:val="single" w:color="auto" w:sz="4" w:space="0"/>
              <w:bottom w:val="single" w:color="auto" w:sz="4" w:space="0"/>
              <w:right w:val="single" w:color="auto" w:sz="4" w:space="0"/>
            </w:tcBorders>
            <w:vAlign w:val="center"/>
          </w:tcPr>
          <w:p w14:paraId="7C497121">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任务2</w:t>
            </w:r>
          </w:p>
        </w:tc>
        <w:tc>
          <w:tcPr>
            <w:tcW w:w="1287" w:type="dxa"/>
            <w:tcBorders>
              <w:top w:val="single" w:color="auto" w:sz="4" w:space="0"/>
              <w:left w:val="single" w:color="auto" w:sz="4" w:space="0"/>
              <w:bottom w:val="single" w:color="auto" w:sz="4" w:space="0"/>
              <w:right w:val="single" w:color="auto" w:sz="4" w:space="0"/>
            </w:tcBorders>
            <w:vAlign w:val="center"/>
          </w:tcPr>
          <w:p w14:paraId="07A3284A">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任务3</w:t>
            </w:r>
          </w:p>
        </w:tc>
        <w:tc>
          <w:tcPr>
            <w:tcW w:w="1410" w:type="dxa"/>
            <w:tcBorders>
              <w:top w:val="single" w:color="auto" w:sz="4" w:space="0"/>
              <w:left w:val="single" w:color="auto" w:sz="4" w:space="0"/>
              <w:bottom w:val="single" w:color="auto" w:sz="4" w:space="0"/>
              <w:right w:val="single" w:color="auto" w:sz="4" w:space="0"/>
            </w:tcBorders>
            <w:vAlign w:val="center"/>
          </w:tcPr>
          <w:p w14:paraId="6AA72BB2">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任务4</w:t>
            </w:r>
          </w:p>
        </w:tc>
        <w:tc>
          <w:tcPr>
            <w:tcW w:w="1150" w:type="dxa"/>
            <w:tcBorders>
              <w:top w:val="single" w:color="auto" w:sz="4" w:space="0"/>
              <w:left w:val="single" w:color="auto" w:sz="4" w:space="0"/>
              <w:bottom w:val="single" w:color="auto" w:sz="4" w:space="0"/>
              <w:right w:val="single" w:color="auto" w:sz="4" w:space="0"/>
            </w:tcBorders>
            <w:vAlign w:val="center"/>
          </w:tcPr>
          <w:p w14:paraId="33416C9E">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任务5</w:t>
            </w:r>
          </w:p>
        </w:tc>
        <w:tc>
          <w:tcPr>
            <w:tcW w:w="1360" w:type="dxa"/>
            <w:tcBorders>
              <w:top w:val="single" w:color="auto" w:sz="4" w:space="0"/>
              <w:left w:val="single" w:color="auto" w:sz="4" w:space="0"/>
              <w:bottom w:val="single" w:color="auto" w:sz="4" w:space="0"/>
              <w:right w:val="single" w:color="auto" w:sz="4" w:space="0"/>
            </w:tcBorders>
            <w:vAlign w:val="center"/>
          </w:tcPr>
          <w:p w14:paraId="25C5626F">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任务6</w:t>
            </w:r>
          </w:p>
        </w:tc>
      </w:tr>
      <w:tr w14:paraId="3B64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246" w:type="dxa"/>
            <w:tcBorders>
              <w:top w:val="single" w:color="auto" w:sz="4" w:space="0"/>
              <w:left w:val="single" w:color="auto" w:sz="4" w:space="0"/>
              <w:bottom w:val="single" w:color="auto" w:sz="4" w:space="0"/>
              <w:right w:val="single" w:color="auto" w:sz="4" w:space="0"/>
            </w:tcBorders>
            <w:vAlign w:val="center"/>
          </w:tcPr>
          <w:p w14:paraId="5E9B434F">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财务总监</w:t>
            </w:r>
          </w:p>
        </w:tc>
        <w:tc>
          <w:tcPr>
            <w:tcW w:w="1363" w:type="dxa"/>
            <w:tcBorders>
              <w:top w:val="single" w:color="auto" w:sz="4" w:space="0"/>
              <w:left w:val="single" w:color="auto" w:sz="4" w:space="0"/>
              <w:bottom w:val="single" w:color="auto" w:sz="4" w:space="0"/>
              <w:right w:val="single" w:color="auto" w:sz="4" w:space="0"/>
            </w:tcBorders>
            <w:vAlign w:val="center"/>
          </w:tcPr>
          <w:p w14:paraId="7FE2E4C7">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【融】</w:t>
            </w:r>
          </w:p>
          <w:p w14:paraId="0A4E9EF0">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融资管理</w:t>
            </w:r>
          </w:p>
        </w:tc>
        <w:tc>
          <w:tcPr>
            <w:tcW w:w="1583" w:type="dxa"/>
            <w:tcBorders>
              <w:top w:val="single" w:color="auto" w:sz="4" w:space="0"/>
              <w:left w:val="single" w:color="auto" w:sz="4" w:space="0"/>
              <w:bottom w:val="single" w:color="auto" w:sz="4" w:space="0"/>
              <w:right w:val="single" w:color="auto" w:sz="4" w:space="0"/>
            </w:tcBorders>
            <w:vAlign w:val="center"/>
          </w:tcPr>
          <w:p w14:paraId="1F097D61">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【收】</w:t>
            </w:r>
          </w:p>
          <w:p w14:paraId="3682E5D9">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应收账款</w:t>
            </w:r>
          </w:p>
        </w:tc>
        <w:tc>
          <w:tcPr>
            <w:tcW w:w="1287" w:type="dxa"/>
            <w:tcBorders>
              <w:top w:val="single" w:color="auto" w:sz="4" w:space="0"/>
              <w:left w:val="single" w:color="auto" w:sz="4" w:space="0"/>
              <w:bottom w:val="single" w:color="auto" w:sz="4" w:space="0"/>
              <w:right w:val="single" w:color="auto" w:sz="4" w:space="0"/>
            </w:tcBorders>
            <w:vAlign w:val="center"/>
          </w:tcPr>
          <w:p w14:paraId="76DF5969">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【付】</w:t>
            </w:r>
          </w:p>
          <w:p w14:paraId="517905CE">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应付账款</w:t>
            </w:r>
          </w:p>
        </w:tc>
        <w:tc>
          <w:tcPr>
            <w:tcW w:w="1410" w:type="dxa"/>
            <w:tcBorders>
              <w:top w:val="single" w:color="auto" w:sz="4" w:space="0"/>
              <w:left w:val="single" w:color="auto" w:sz="4" w:space="0"/>
              <w:bottom w:val="single" w:color="auto" w:sz="4" w:space="0"/>
              <w:right w:val="single" w:color="auto" w:sz="4" w:space="0"/>
            </w:tcBorders>
            <w:vAlign w:val="center"/>
          </w:tcPr>
          <w:p w14:paraId="1ACE01CF">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【费】</w:t>
            </w:r>
          </w:p>
          <w:p w14:paraId="383A2532">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费用管理</w:t>
            </w:r>
          </w:p>
        </w:tc>
        <w:tc>
          <w:tcPr>
            <w:tcW w:w="1150" w:type="dxa"/>
            <w:tcBorders>
              <w:top w:val="single" w:color="auto" w:sz="4" w:space="0"/>
              <w:left w:val="single" w:color="auto" w:sz="4" w:space="0"/>
              <w:bottom w:val="single" w:color="auto" w:sz="4" w:space="0"/>
              <w:right w:val="single" w:color="auto" w:sz="4" w:space="0"/>
            </w:tcBorders>
            <w:vAlign w:val="center"/>
          </w:tcPr>
          <w:p w14:paraId="562A0188">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【控】</w:t>
            </w:r>
          </w:p>
          <w:p w14:paraId="422145DD">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预算管理</w:t>
            </w:r>
          </w:p>
        </w:tc>
        <w:tc>
          <w:tcPr>
            <w:tcW w:w="1360" w:type="dxa"/>
            <w:tcBorders>
              <w:top w:val="single" w:color="auto" w:sz="4" w:space="0"/>
              <w:left w:val="single" w:color="auto" w:sz="4" w:space="0"/>
              <w:bottom w:val="single" w:color="auto" w:sz="4" w:space="0"/>
              <w:right w:val="single" w:color="auto" w:sz="4" w:space="0"/>
            </w:tcBorders>
            <w:vAlign w:val="center"/>
          </w:tcPr>
          <w:p w14:paraId="5185DA60">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【表】</w:t>
            </w:r>
          </w:p>
          <w:p w14:paraId="25B7B2E1">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报表管理</w:t>
            </w:r>
          </w:p>
        </w:tc>
      </w:tr>
      <w:tr w14:paraId="48B8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246" w:type="dxa"/>
            <w:tcBorders>
              <w:top w:val="single" w:color="auto" w:sz="4" w:space="0"/>
              <w:left w:val="single" w:color="auto" w:sz="4" w:space="0"/>
              <w:bottom w:val="single" w:color="auto" w:sz="4" w:space="0"/>
              <w:right w:val="single" w:color="auto" w:sz="4" w:space="0"/>
            </w:tcBorders>
            <w:vAlign w:val="center"/>
          </w:tcPr>
          <w:p w14:paraId="6A7E7354">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人力总监</w:t>
            </w:r>
          </w:p>
        </w:tc>
        <w:tc>
          <w:tcPr>
            <w:tcW w:w="1363" w:type="dxa"/>
            <w:tcBorders>
              <w:top w:val="single" w:color="auto" w:sz="4" w:space="0"/>
              <w:left w:val="single" w:color="auto" w:sz="4" w:space="0"/>
              <w:bottom w:val="single" w:color="auto" w:sz="4" w:space="0"/>
              <w:right w:val="single" w:color="auto" w:sz="4" w:space="0"/>
            </w:tcBorders>
            <w:vAlign w:val="center"/>
          </w:tcPr>
          <w:p w14:paraId="7A9F3D66">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【选】</w:t>
            </w:r>
          </w:p>
          <w:p w14:paraId="5E79FBFB">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招聘管理</w:t>
            </w:r>
          </w:p>
        </w:tc>
        <w:tc>
          <w:tcPr>
            <w:tcW w:w="1583" w:type="dxa"/>
            <w:tcBorders>
              <w:top w:val="single" w:color="auto" w:sz="4" w:space="0"/>
              <w:left w:val="single" w:color="auto" w:sz="4" w:space="0"/>
              <w:bottom w:val="single" w:color="auto" w:sz="4" w:space="0"/>
              <w:right w:val="single" w:color="auto" w:sz="4" w:space="0"/>
            </w:tcBorders>
            <w:vAlign w:val="center"/>
          </w:tcPr>
          <w:p w14:paraId="7E102B97">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【用】</w:t>
            </w:r>
          </w:p>
          <w:p w14:paraId="790D2517">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发薪管理</w:t>
            </w:r>
          </w:p>
        </w:tc>
        <w:tc>
          <w:tcPr>
            <w:tcW w:w="1287" w:type="dxa"/>
            <w:tcBorders>
              <w:top w:val="single" w:color="auto" w:sz="4" w:space="0"/>
              <w:left w:val="single" w:color="auto" w:sz="4" w:space="0"/>
              <w:bottom w:val="single" w:color="auto" w:sz="4" w:space="0"/>
              <w:right w:val="single" w:color="auto" w:sz="4" w:space="0"/>
            </w:tcBorders>
            <w:vAlign w:val="center"/>
          </w:tcPr>
          <w:p w14:paraId="739803DE">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【育】</w:t>
            </w:r>
          </w:p>
          <w:p w14:paraId="3DD09A10">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培训管理</w:t>
            </w:r>
          </w:p>
        </w:tc>
        <w:tc>
          <w:tcPr>
            <w:tcW w:w="1410" w:type="dxa"/>
            <w:tcBorders>
              <w:top w:val="single" w:color="auto" w:sz="4" w:space="0"/>
              <w:left w:val="single" w:color="auto" w:sz="4" w:space="0"/>
              <w:bottom w:val="single" w:color="auto" w:sz="4" w:space="0"/>
              <w:right w:val="single" w:color="auto" w:sz="4" w:space="0"/>
            </w:tcBorders>
            <w:vAlign w:val="center"/>
          </w:tcPr>
          <w:p w14:paraId="6165A8A1">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【留】</w:t>
            </w:r>
          </w:p>
          <w:p w14:paraId="3A69805C">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激励管理</w:t>
            </w:r>
          </w:p>
        </w:tc>
        <w:tc>
          <w:tcPr>
            <w:tcW w:w="1150" w:type="dxa"/>
            <w:tcBorders>
              <w:top w:val="single" w:color="auto" w:sz="4" w:space="0"/>
              <w:left w:val="single" w:color="auto" w:sz="4" w:space="0"/>
              <w:bottom w:val="single" w:color="auto" w:sz="4" w:space="0"/>
              <w:right w:val="single" w:color="auto" w:sz="4" w:space="0"/>
            </w:tcBorders>
            <w:vAlign w:val="center"/>
          </w:tcPr>
          <w:p w14:paraId="7282AE2B">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无</w:t>
            </w:r>
          </w:p>
        </w:tc>
        <w:tc>
          <w:tcPr>
            <w:tcW w:w="1360" w:type="dxa"/>
            <w:tcBorders>
              <w:top w:val="single" w:color="auto" w:sz="4" w:space="0"/>
              <w:left w:val="single" w:color="auto" w:sz="4" w:space="0"/>
              <w:bottom w:val="single" w:color="auto" w:sz="4" w:space="0"/>
              <w:right w:val="single" w:color="auto" w:sz="4" w:space="0"/>
            </w:tcBorders>
            <w:vAlign w:val="center"/>
          </w:tcPr>
          <w:p w14:paraId="34664B1A">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无</w:t>
            </w:r>
          </w:p>
        </w:tc>
      </w:tr>
      <w:tr w14:paraId="48F43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246" w:type="dxa"/>
            <w:tcBorders>
              <w:top w:val="single" w:color="auto" w:sz="4" w:space="0"/>
              <w:left w:val="single" w:color="auto" w:sz="4" w:space="0"/>
              <w:bottom w:val="single" w:color="auto" w:sz="4" w:space="0"/>
              <w:right w:val="single" w:color="auto" w:sz="4" w:space="0"/>
            </w:tcBorders>
            <w:vAlign w:val="center"/>
          </w:tcPr>
          <w:p w14:paraId="06DD29FB">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生产总监</w:t>
            </w:r>
          </w:p>
        </w:tc>
        <w:tc>
          <w:tcPr>
            <w:tcW w:w="1363" w:type="dxa"/>
            <w:tcBorders>
              <w:top w:val="single" w:color="auto" w:sz="4" w:space="0"/>
              <w:left w:val="single" w:color="auto" w:sz="4" w:space="0"/>
              <w:bottom w:val="single" w:color="auto" w:sz="4" w:space="0"/>
              <w:right w:val="single" w:color="auto" w:sz="4" w:space="0"/>
            </w:tcBorders>
            <w:vAlign w:val="center"/>
          </w:tcPr>
          <w:p w14:paraId="1553559C">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【人】</w:t>
            </w:r>
          </w:p>
          <w:p w14:paraId="603EE4C9">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工人管理</w:t>
            </w:r>
          </w:p>
        </w:tc>
        <w:tc>
          <w:tcPr>
            <w:tcW w:w="1583" w:type="dxa"/>
            <w:tcBorders>
              <w:top w:val="single" w:color="auto" w:sz="4" w:space="0"/>
              <w:left w:val="single" w:color="auto" w:sz="4" w:space="0"/>
              <w:bottom w:val="single" w:color="auto" w:sz="4" w:space="0"/>
              <w:right w:val="single" w:color="auto" w:sz="4" w:space="0"/>
            </w:tcBorders>
            <w:vAlign w:val="center"/>
          </w:tcPr>
          <w:p w14:paraId="4CA9EDC9">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【机】</w:t>
            </w:r>
          </w:p>
          <w:p w14:paraId="1FDD101E">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设备管理</w:t>
            </w:r>
          </w:p>
        </w:tc>
        <w:tc>
          <w:tcPr>
            <w:tcW w:w="1287" w:type="dxa"/>
            <w:tcBorders>
              <w:top w:val="single" w:color="auto" w:sz="4" w:space="0"/>
              <w:left w:val="single" w:color="auto" w:sz="4" w:space="0"/>
              <w:bottom w:val="single" w:color="auto" w:sz="4" w:space="0"/>
              <w:right w:val="single" w:color="auto" w:sz="4" w:space="0"/>
            </w:tcBorders>
            <w:vAlign w:val="center"/>
          </w:tcPr>
          <w:p w14:paraId="5E80F041">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【料】</w:t>
            </w:r>
          </w:p>
          <w:p w14:paraId="7F8FEE5F">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库存管理</w:t>
            </w:r>
          </w:p>
        </w:tc>
        <w:tc>
          <w:tcPr>
            <w:tcW w:w="1410" w:type="dxa"/>
            <w:tcBorders>
              <w:top w:val="single" w:color="auto" w:sz="4" w:space="0"/>
              <w:left w:val="single" w:color="auto" w:sz="4" w:space="0"/>
              <w:bottom w:val="single" w:color="auto" w:sz="4" w:space="0"/>
              <w:right w:val="single" w:color="auto" w:sz="4" w:space="0"/>
            </w:tcBorders>
            <w:vAlign w:val="center"/>
          </w:tcPr>
          <w:p w14:paraId="2B83134A">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【法】</w:t>
            </w:r>
          </w:p>
          <w:p w14:paraId="563D6519">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设计管理</w:t>
            </w:r>
          </w:p>
        </w:tc>
        <w:tc>
          <w:tcPr>
            <w:tcW w:w="1150" w:type="dxa"/>
            <w:tcBorders>
              <w:top w:val="single" w:color="auto" w:sz="4" w:space="0"/>
              <w:left w:val="single" w:color="auto" w:sz="4" w:space="0"/>
              <w:bottom w:val="single" w:color="auto" w:sz="4" w:space="0"/>
              <w:right w:val="single" w:color="auto" w:sz="4" w:space="0"/>
            </w:tcBorders>
            <w:vAlign w:val="center"/>
          </w:tcPr>
          <w:p w14:paraId="6FCB4044">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【研】</w:t>
            </w:r>
          </w:p>
          <w:p w14:paraId="7FCA9569">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研发管理</w:t>
            </w:r>
          </w:p>
        </w:tc>
        <w:tc>
          <w:tcPr>
            <w:tcW w:w="1360" w:type="dxa"/>
            <w:tcBorders>
              <w:top w:val="single" w:color="auto" w:sz="4" w:space="0"/>
              <w:left w:val="single" w:color="auto" w:sz="4" w:space="0"/>
              <w:bottom w:val="single" w:color="auto" w:sz="4" w:space="0"/>
              <w:right w:val="single" w:color="auto" w:sz="4" w:space="0"/>
            </w:tcBorders>
            <w:vAlign w:val="center"/>
          </w:tcPr>
          <w:p w14:paraId="29CB26BB">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无</w:t>
            </w:r>
          </w:p>
        </w:tc>
      </w:tr>
      <w:tr w14:paraId="5109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246" w:type="dxa"/>
            <w:tcBorders>
              <w:top w:val="single" w:color="auto" w:sz="4" w:space="0"/>
              <w:left w:val="single" w:color="auto" w:sz="4" w:space="0"/>
              <w:bottom w:val="single" w:color="auto" w:sz="4" w:space="0"/>
              <w:right w:val="single" w:color="auto" w:sz="4" w:space="0"/>
            </w:tcBorders>
            <w:vAlign w:val="center"/>
          </w:tcPr>
          <w:p w14:paraId="39C69AFB">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营销总监</w:t>
            </w:r>
          </w:p>
        </w:tc>
        <w:tc>
          <w:tcPr>
            <w:tcW w:w="1363" w:type="dxa"/>
            <w:tcBorders>
              <w:top w:val="single" w:color="auto" w:sz="4" w:space="0"/>
              <w:left w:val="single" w:color="auto" w:sz="4" w:space="0"/>
              <w:bottom w:val="single" w:color="auto" w:sz="4" w:space="0"/>
              <w:right w:val="single" w:color="auto" w:sz="4" w:space="0"/>
            </w:tcBorders>
            <w:vAlign w:val="center"/>
          </w:tcPr>
          <w:p w14:paraId="7D8EB4E7">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【渠】</w:t>
            </w:r>
          </w:p>
          <w:p w14:paraId="342C8D40">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销售渠道</w:t>
            </w:r>
          </w:p>
        </w:tc>
        <w:tc>
          <w:tcPr>
            <w:tcW w:w="1583" w:type="dxa"/>
            <w:tcBorders>
              <w:top w:val="single" w:color="auto" w:sz="4" w:space="0"/>
              <w:left w:val="single" w:color="auto" w:sz="4" w:space="0"/>
              <w:bottom w:val="single" w:color="auto" w:sz="4" w:space="0"/>
              <w:right w:val="single" w:color="auto" w:sz="4" w:space="0"/>
            </w:tcBorders>
            <w:vAlign w:val="center"/>
          </w:tcPr>
          <w:p w14:paraId="79E3DF48">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【产】</w:t>
            </w:r>
          </w:p>
          <w:p w14:paraId="1B5E8EFF">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申请产品和认证ISO资质</w:t>
            </w:r>
          </w:p>
        </w:tc>
        <w:tc>
          <w:tcPr>
            <w:tcW w:w="1287" w:type="dxa"/>
            <w:tcBorders>
              <w:top w:val="single" w:color="auto" w:sz="4" w:space="0"/>
              <w:left w:val="single" w:color="auto" w:sz="4" w:space="0"/>
              <w:bottom w:val="single" w:color="auto" w:sz="4" w:space="0"/>
              <w:right w:val="single" w:color="auto" w:sz="4" w:space="0"/>
            </w:tcBorders>
            <w:vAlign w:val="center"/>
          </w:tcPr>
          <w:p w14:paraId="08832CBF">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【促】</w:t>
            </w:r>
          </w:p>
          <w:p w14:paraId="68116D08">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促销广告</w:t>
            </w:r>
          </w:p>
        </w:tc>
        <w:tc>
          <w:tcPr>
            <w:tcW w:w="1410" w:type="dxa"/>
            <w:tcBorders>
              <w:top w:val="single" w:color="auto" w:sz="4" w:space="0"/>
              <w:left w:val="single" w:color="auto" w:sz="4" w:space="0"/>
              <w:bottom w:val="single" w:color="auto" w:sz="4" w:space="0"/>
              <w:right w:val="single" w:color="auto" w:sz="4" w:space="0"/>
            </w:tcBorders>
            <w:vAlign w:val="center"/>
          </w:tcPr>
          <w:p w14:paraId="6266AAAA">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【竟】</w:t>
            </w:r>
          </w:p>
          <w:p w14:paraId="7A7E7A6E">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参加订货会</w:t>
            </w:r>
          </w:p>
        </w:tc>
        <w:tc>
          <w:tcPr>
            <w:tcW w:w="1150" w:type="dxa"/>
            <w:tcBorders>
              <w:top w:val="single" w:color="auto" w:sz="4" w:space="0"/>
              <w:left w:val="single" w:color="auto" w:sz="4" w:space="0"/>
              <w:bottom w:val="single" w:color="auto" w:sz="4" w:space="0"/>
              <w:right w:val="single" w:color="auto" w:sz="4" w:space="0"/>
            </w:tcBorders>
            <w:vAlign w:val="center"/>
          </w:tcPr>
          <w:p w14:paraId="5265FF9C">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【售】</w:t>
            </w:r>
          </w:p>
          <w:p w14:paraId="380EC168">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交付管理</w:t>
            </w:r>
          </w:p>
        </w:tc>
        <w:tc>
          <w:tcPr>
            <w:tcW w:w="1360" w:type="dxa"/>
            <w:tcBorders>
              <w:top w:val="single" w:color="auto" w:sz="4" w:space="0"/>
              <w:left w:val="single" w:color="auto" w:sz="4" w:space="0"/>
              <w:bottom w:val="single" w:color="auto" w:sz="4" w:space="0"/>
              <w:right w:val="single" w:color="auto" w:sz="4" w:space="0"/>
            </w:tcBorders>
            <w:vAlign w:val="center"/>
          </w:tcPr>
          <w:p w14:paraId="384E0A40">
            <w:pPr>
              <w:jc w:val="center"/>
              <w:rPr>
                <w:rFonts w:ascii="Times New Roman" w:hAnsi="Times New Roman" w:eastAsia="仿宋" w:cs="仿宋"/>
                <w:kern w:val="0"/>
                <w:sz w:val="20"/>
                <w:szCs w:val="20"/>
              </w:rPr>
            </w:pPr>
            <w:r>
              <w:rPr>
                <w:rFonts w:hint="eastAsia" w:ascii="Times New Roman" w:hAnsi="Times New Roman" w:eastAsia="仿宋" w:cs="仿宋"/>
                <w:kern w:val="0"/>
                <w:sz w:val="20"/>
                <w:szCs w:val="20"/>
              </w:rPr>
              <w:t>无</w:t>
            </w:r>
          </w:p>
        </w:tc>
      </w:tr>
    </w:tbl>
    <w:p w14:paraId="092FD020">
      <w:pPr>
        <w:pStyle w:val="4"/>
        <w:ind w:firstLine="643"/>
        <w:rPr>
          <w:rFonts w:eastAsia="仿宋" w:cs="仿宋"/>
        </w:rPr>
      </w:pPr>
      <w:r>
        <w:rPr>
          <w:rFonts w:hint="eastAsia" w:eastAsia="仿宋" w:cs="仿宋"/>
        </w:rPr>
        <w:t>财务总监相关规则</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589"/>
        <w:gridCol w:w="1749"/>
        <w:gridCol w:w="1866"/>
        <w:gridCol w:w="1236"/>
        <w:gridCol w:w="1341"/>
      </w:tblGrid>
      <w:tr w14:paraId="65FE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7" w:type="dxa"/>
            <w:gridSpan w:val="6"/>
            <w:vAlign w:val="center"/>
          </w:tcPr>
          <w:p w14:paraId="3771B11C">
            <w:pPr>
              <w:jc w:val="center"/>
              <w:rPr>
                <w:rFonts w:ascii="Times New Roman" w:hAnsi="Times New Roman" w:eastAsia="仿宋" w:cs="仿宋"/>
              </w:rPr>
            </w:pPr>
            <w:r>
              <w:rPr>
                <w:rFonts w:hint="eastAsia" w:ascii="Times New Roman" w:hAnsi="Times New Roman" w:eastAsia="仿宋" w:cs="仿宋"/>
                <w:b/>
                <w:bCs/>
              </w:rPr>
              <w:t>财务总监任务1</w:t>
            </w:r>
            <w:r>
              <w:rPr>
                <w:rFonts w:hint="eastAsia" w:ascii="Times New Roman" w:hAnsi="Times New Roman" w:eastAsia="仿宋"/>
                <w:b/>
                <w:bCs/>
              </w:rPr>
              <w:t>【融】</w:t>
            </w:r>
            <w:r>
              <w:rPr>
                <w:rFonts w:hint="eastAsia" w:ascii="Times New Roman" w:hAnsi="Times New Roman" w:eastAsia="仿宋" w:cs="仿宋"/>
                <w:b/>
                <w:bCs/>
              </w:rPr>
              <w:t>-融资管理规则</w:t>
            </w:r>
          </w:p>
        </w:tc>
      </w:tr>
      <w:tr w14:paraId="62E2B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2A508BDD">
            <w:pPr>
              <w:jc w:val="center"/>
              <w:rPr>
                <w:rFonts w:ascii="Times New Roman" w:hAnsi="Times New Roman" w:eastAsia="仿宋" w:cs="仿宋"/>
              </w:rPr>
            </w:pPr>
            <w:r>
              <w:rPr>
                <w:rFonts w:hint="eastAsia" w:ascii="Times New Roman" w:hAnsi="Times New Roman" w:eastAsia="仿宋" w:cs="仿宋"/>
              </w:rPr>
              <w:t>序号</w:t>
            </w:r>
          </w:p>
        </w:tc>
        <w:tc>
          <w:tcPr>
            <w:tcW w:w="1589" w:type="dxa"/>
            <w:vAlign w:val="center"/>
          </w:tcPr>
          <w:p w14:paraId="1F044194">
            <w:pPr>
              <w:jc w:val="center"/>
              <w:rPr>
                <w:rFonts w:ascii="Times New Roman" w:hAnsi="Times New Roman" w:eastAsia="仿宋" w:cs="仿宋"/>
              </w:rPr>
            </w:pPr>
            <w:r>
              <w:rPr>
                <w:rFonts w:hint="eastAsia" w:ascii="Times New Roman" w:hAnsi="Times New Roman" w:eastAsia="仿宋" w:cs="仿宋"/>
              </w:rPr>
              <w:t>贷款名称</w:t>
            </w:r>
          </w:p>
        </w:tc>
        <w:tc>
          <w:tcPr>
            <w:tcW w:w="1749" w:type="dxa"/>
            <w:vAlign w:val="center"/>
          </w:tcPr>
          <w:p w14:paraId="1220D378">
            <w:pPr>
              <w:jc w:val="center"/>
              <w:rPr>
                <w:rFonts w:ascii="Times New Roman" w:hAnsi="Times New Roman" w:eastAsia="仿宋" w:cs="仿宋"/>
              </w:rPr>
            </w:pPr>
            <w:r>
              <w:rPr>
                <w:rFonts w:hint="eastAsia" w:ascii="Times New Roman" w:hAnsi="Times New Roman" w:eastAsia="仿宋" w:cs="仿宋"/>
              </w:rPr>
              <w:t>额度上限（倍）</w:t>
            </w:r>
          </w:p>
        </w:tc>
        <w:tc>
          <w:tcPr>
            <w:tcW w:w="1866" w:type="dxa"/>
            <w:vAlign w:val="center"/>
          </w:tcPr>
          <w:p w14:paraId="63A2B29E">
            <w:pPr>
              <w:jc w:val="center"/>
              <w:rPr>
                <w:rFonts w:ascii="Times New Roman" w:hAnsi="Times New Roman" w:eastAsia="仿宋" w:cs="仿宋"/>
              </w:rPr>
            </w:pPr>
            <w:r>
              <w:rPr>
                <w:rFonts w:hint="eastAsia" w:ascii="Times New Roman" w:hAnsi="Times New Roman" w:eastAsia="仿宋" w:cs="仿宋"/>
              </w:rPr>
              <w:t>贷款时间（季）</w:t>
            </w:r>
          </w:p>
        </w:tc>
        <w:tc>
          <w:tcPr>
            <w:tcW w:w="1236" w:type="dxa"/>
            <w:vAlign w:val="center"/>
          </w:tcPr>
          <w:p w14:paraId="234B0B6E">
            <w:pPr>
              <w:jc w:val="center"/>
              <w:rPr>
                <w:rFonts w:ascii="Times New Roman" w:hAnsi="Times New Roman" w:eastAsia="仿宋" w:cs="仿宋"/>
              </w:rPr>
            </w:pPr>
            <w:r>
              <w:rPr>
                <w:rFonts w:hint="eastAsia" w:ascii="Times New Roman" w:hAnsi="Times New Roman" w:eastAsia="仿宋" w:cs="仿宋"/>
              </w:rPr>
              <w:t>还款方式</w:t>
            </w:r>
          </w:p>
        </w:tc>
        <w:tc>
          <w:tcPr>
            <w:tcW w:w="1341" w:type="dxa"/>
            <w:vAlign w:val="center"/>
          </w:tcPr>
          <w:p w14:paraId="79762EEC">
            <w:pPr>
              <w:jc w:val="center"/>
              <w:rPr>
                <w:rFonts w:ascii="Times New Roman" w:hAnsi="Times New Roman" w:eastAsia="仿宋" w:cs="仿宋"/>
              </w:rPr>
            </w:pPr>
            <w:r>
              <w:rPr>
                <w:rFonts w:hint="eastAsia" w:ascii="Times New Roman" w:hAnsi="Times New Roman" w:eastAsia="仿宋" w:cs="仿宋"/>
              </w:rPr>
              <w:t>利率（%）</w:t>
            </w:r>
          </w:p>
        </w:tc>
      </w:tr>
      <w:tr w14:paraId="6C24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700DAC9A">
            <w:pPr>
              <w:jc w:val="center"/>
              <w:rPr>
                <w:rFonts w:ascii="Times New Roman" w:hAnsi="Times New Roman" w:eastAsia="仿宋" w:cs="仿宋"/>
              </w:rPr>
            </w:pPr>
            <w:r>
              <w:rPr>
                <w:rFonts w:hint="eastAsia" w:ascii="Times New Roman" w:hAnsi="Times New Roman" w:eastAsia="仿宋" w:cs="仿宋"/>
              </w:rPr>
              <w:t>1</w:t>
            </w:r>
          </w:p>
        </w:tc>
        <w:tc>
          <w:tcPr>
            <w:tcW w:w="1589" w:type="dxa"/>
            <w:vAlign w:val="center"/>
          </w:tcPr>
          <w:p w14:paraId="608A7260">
            <w:pPr>
              <w:jc w:val="center"/>
              <w:rPr>
                <w:rFonts w:ascii="Times New Roman" w:hAnsi="Times New Roman" w:eastAsia="仿宋" w:cs="仿宋"/>
              </w:rPr>
            </w:pPr>
            <w:r>
              <w:rPr>
                <w:rFonts w:hint="eastAsia" w:ascii="Times New Roman" w:hAnsi="Times New Roman" w:eastAsia="仿宋" w:cs="仿宋"/>
              </w:rPr>
              <w:t>直接融资</w:t>
            </w:r>
          </w:p>
        </w:tc>
        <w:tc>
          <w:tcPr>
            <w:tcW w:w="1749" w:type="dxa"/>
            <w:vAlign w:val="center"/>
          </w:tcPr>
          <w:p w14:paraId="4730DD99">
            <w:pPr>
              <w:jc w:val="center"/>
              <w:rPr>
                <w:rFonts w:ascii="Times New Roman" w:hAnsi="Times New Roman" w:eastAsia="仿宋" w:cs="仿宋"/>
              </w:rPr>
            </w:pPr>
            <w:r>
              <w:rPr>
                <w:rFonts w:hint="eastAsia" w:ascii="Times New Roman" w:hAnsi="Times New Roman" w:eastAsia="仿宋" w:cs="仿宋"/>
              </w:rPr>
              <w:t>3</w:t>
            </w:r>
          </w:p>
        </w:tc>
        <w:tc>
          <w:tcPr>
            <w:tcW w:w="1866" w:type="dxa"/>
            <w:vAlign w:val="center"/>
          </w:tcPr>
          <w:p w14:paraId="2F256D1F">
            <w:pPr>
              <w:jc w:val="center"/>
              <w:rPr>
                <w:rFonts w:ascii="Times New Roman" w:hAnsi="Times New Roman" w:eastAsia="仿宋" w:cs="仿宋"/>
              </w:rPr>
            </w:pPr>
            <w:r>
              <w:rPr>
                <w:rFonts w:hint="eastAsia" w:ascii="Times New Roman" w:hAnsi="Times New Roman" w:eastAsia="仿宋" w:cs="仿宋"/>
              </w:rPr>
              <w:t>1</w:t>
            </w:r>
          </w:p>
        </w:tc>
        <w:tc>
          <w:tcPr>
            <w:tcW w:w="1236" w:type="dxa"/>
            <w:vAlign w:val="center"/>
          </w:tcPr>
          <w:p w14:paraId="220E3B8B">
            <w:pPr>
              <w:jc w:val="center"/>
              <w:rPr>
                <w:rFonts w:ascii="Times New Roman" w:hAnsi="Times New Roman" w:eastAsia="仿宋" w:cs="仿宋"/>
              </w:rPr>
            </w:pPr>
            <w:r>
              <w:rPr>
                <w:rFonts w:hint="eastAsia" w:ascii="Times New Roman" w:hAnsi="Times New Roman" w:eastAsia="仿宋" w:cs="仿宋"/>
              </w:rPr>
              <w:t>1</w:t>
            </w:r>
          </w:p>
        </w:tc>
        <w:tc>
          <w:tcPr>
            <w:tcW w:w="1341" w:type="dxa"/>
            <w:vAlign w:val="center"/>
          </w:tcPr>
          <w:p w14:paraId="4B88E2ED">
            <w:pPr>
              <w:jc w:val="center"/>
              <w:rPr>
                <w:rFonts w:ascii="Times New Roman" w:hAnsi="Times New Roman" w:eastAsia="仿宋" w:cs="仿宋"/>
              </w:rPr>
            </w:pPr>
            <w:r>
              <w:rPr>
                <w:rFonts w:hint="eastAsia" w:ascii="Times New Roman" w:hAnsi="Times New Roman" w:eastAsia="仿宋" w:cs="仿宋"/>
              </w:rPr>
              <w:t>5</w:t>
            </w:r>
          </w:p>
        </w:tc>
      </w:tr>
      <w:tr w14:paraId="30AC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1DF66BD4">
            <w:pPr>
              <w:jc w:val="center"/>
              <w:rPr>
                <w:rFonts w:ascii="Times New Roman" w:hAnsi="Times New Roman" w:eastAsia="仿宋" w:cs="仿宋"/>
              </w:rPr>
            </w:pPr>
            <w:r>
              <w:rPr>
                <w:rFonts w:hint="eastAsia" w:ascii="Times New Roman" w:hAnsi="Times New Roman" w:eastAsia="仿宋" w:cs="仿宋"/>
              </w:rPr>
              <w:t>2</w:t>
            </w:r>
          </w:p>
        </w:tc>
        <w:tc>
          <w:tcPr>
            <w:tcW w:w="1589" w:type="dxa"/>
            <w:vAlign w:val="center"/>
          </w:tcPr>
          <w:p w14:paraId="248771BE">
            <w:pPr>
              <w:jc w:val="center"/>
              <w:rPr>
                <w:rFonts w:ascii="Times New Roman" w:hAnsi="Times New Roman" w:eastAsia="仿宋" w:cs="仿宋"/>
              </w:rPr>
            </w:pPr>
            <w:r>
              <w:rPr>
                <w:rFonts w:hint="eastAsia" w:ascii="Times New Roman" w:hAnsi="Times New Roman" w:eastAsia="仿宋" w:cs="仿宋"/>
              </w:rPr>
              <w:t>短期银行融资</w:t>
            </w:r>
          </w:p>
        </w:tc>
        <w:tc>
          <w:tcPr>
            <w:tcW w:w="1749" w:type="dxa"/>
            <w:vAlign w:val="center"/>
          </w:tcPr>
          <w:p w14:paraId="392EAEBF">
            <w:pPr>
              <w:jc w:val="center"/>
              <w:rPr>
                <w:rFonts w:ascii="Times New Roman" w:hAnsi="Times New Roman" w:eastAsia="仿宋" w:cs="仿宋"/>
              </w:rPr>
            </w:pPr>
            <w:r>
              <w:rPr>
                <w:rFonts w:hint="eastAsia" w:ascii="Times New Roman" w:hAnsi="Times New Roman" w:eastAsia="仿宋" w:cs="仿宋"/>
              </w:rPr>
              <w:t>3</w:t>
            </w:r>
          </w:p>
        </w:tc>
        <w:tc>
          <w:tcPr>
            <w:tcW w:w="1866" w:type="dxa"/>
            <w:vAlign w:val="center"/>
          </w:tcPr>
          <w:p w14:paraId="7927E44D">
            <w:pPr>
              <w:jc w:val="center"/>
              <w:rPr>
                <w:rFonts w:ascii="Times New Roman" w:hAnsi="Times New Roman" w:eastAsia="仿宋" w:cs="仿宋"/>
              </w:rPr>
            </w:pPr>
            <w:r>
              <w:rPr>
                <w:rFonts w:hint="eastAsia" w:ascii="Times New Roman" w:hAnsi="Times New Roman" w:eastAsia="仿宋" w:cs="仿宋"/>
              </w:rPr>
              <w:t>4</w:t>
            </w:r>
          </w:p>
        </w:tc>
        <w:tc>
          <w:tcPr>
            <w:tcW w:w="1236" w:type="dxa"/>
            <w:vAlign w:val="center"/>
          </w:tcPr>
          <w:p w14:paraId="0E4CCC4A">
            <w:pPr>
              <w:jc w:val="center"/>
              <w:rPr>
                <w:rFonts w:ascii="Times New Roman" w:hAnsi="Times New Roman" w:eastAsia="仿宋" w:cs="仿宋"/>
              </w:rPr>
            </w:pPr>
            <w:r>
              <w:rPr>
                <w:rFonts w:hint="eastAsia" w:ascii="Times New Roman" w:hAnsi="Times New Roman" w:eastAsia="仿宋" w:cs="仿宋"/>
              </w:rPr>
              <w:t>1</w:t>
            </w:r>
          </w:p>
        </w:tc>
        <w:tc>
          <w:tcPr>
            <w:tcW w:w="1341" w:type="dxa"/>
            <w:vAlign w:val="center"/>
          </w:tcPr>
          <w:p w14:paraId="00302538">
            <w:pPr>
              <w:jc w:val="center"/>
              <w:rPr>
                <w:rFonts w:ascii="Times New Roman" w:hAnsi="Times New Roman" w:eastAsia="仿宋" w:cs="仿宋"/>
              </w:rPr>
            </w:pPr>
            <w:r>
              <w:rPr>
                <w:rFonts w:hint="eastAsia" w:ascii="Times New Roman" w:hAnsi="Times New Roman" w:eastAsia="仿宋" w:cs="仿宋"/>
              </w:rPr>
              <w:t>10</w:t>
            </w:r>
          </w:p>
        </w:tc>
      </w:tr>
      <w:tr w14:paraId="6A0A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5D8082A1">
            <w:pPr>
              <w:jc w:val="center"/>
              <w:rPr>
                <w:rFonts w:ascii="Times New Roman" w:hAnsi="Times New Roman" w:eastAsia="仿宋" w:cs="仿宋"/>
              </w:rPr>
            </w:pPr>
            <w:r>
              <w:rPr>
                <w:rFonts w:hint="eastAsia" w:ascii="Times New Roman" w:hAnsi="Times New Roman" w:eastAsia="仿宋" w:cs="仿宋"/>
              </w:rPr>
              <w:t>3</w:t>
            </w:r>
          </w:p>
        </w:tc>
        <w:tc>
          <w:tcPr>
            <w:tcW w:w="1589" w:type="dxa"/>
            <w:vAlign w:val="center"/>
          </w:tcPr>
          <w:p w14:paraId="40816002">
            <w:pPr>
              <w:jc w:val="center"/>
              <w:rPr>
                <w:rFonts w:ascii="Times New Roman" w:hAnsi="Times New Roman" w:eastAsia="仿宋" w:cs="仿宋"/>
              </w:rPr>
            </w:pPr>
            <w:r>
              <w:rPr>
                <w:rFonts w:hint="eastAsia" w:ascii="Times New Roman" w:hAnsi="Times New Roman" w:eastAsia="仿宋" w:cs="仿宋"/>
              </w:rPr>
              <w:t>长期银行融资</w:t>
            </w:r>
          </w:p>
        </w:tc>
        <w:tc>
          <w:tcPr>
            <w:tcW w:w="1749" w:type="dxa"/>
            <w:vAlign w:val="center"/>
          </w:tcPr>
          <w:p w14:paraId="3D11BEBC">
            <w:pPr>
              <w:jc w:val="center"/>
              <w:rPr>
                <w:rFonts w:ascii="Times New Roman" w:hAnsi="Times New Roman" w:eastAsia="仿宋" w:cs="仿宋"/>
              </w:rPr>
            </w:pPr>
            <w:r>
              <w:rPr>
                <w:rFonts w:hint="eastAsia" w:ascii="Times New Roman" w:hAnsi="Times New Roman" w:eastAsia="仿宋" w:cs="仿宋"/>
              </w:rPr>
              <w:t>3</w:t>
            </w:r>
          </w:p>
        </w:tc>
        <w:tc>
          <w:tcPr>
            <w:tcW w:w="1866" w:type="dxa"/>
            <w:vAlign w:val="center"/>
          </w:tcPr>
          <w:p w14:paraId="7D45EBF3">
            <w:pPr>
              <w:jc w:val="center"/>
              <w:rPr>
                <w:rFonts w:ascii="Times New Roman" w:hAnsi="Times New Roman" w:eastAsia="仿宋" w:cs="仿宋"/>
              </w:rPr>
            </w:pPr>
            <w:r>
              <w:rPr>
                <w:rFonts w:hint="eastAsia" w:ascii="Times New Roman" w:hAnsi="Times New Roman" w:eastAsia="仿宋" w:cs="仿宋"/>
              </w:rPr>
              <w:t>8</w:t>
            </w:r>
          </w:p>
        </w:tc>
        <w:tc>
          <w:tcPr>
            <w:tcW w:w="1236" w:type="dxa"/>
            <w:vAlign w:val="center"/>
          </w:tcPr>
          <w:p w14:paraId="03AD85CB">
            <w:pPr>
              <w:jc w:val="center"/>
              <w:rPr>
                <w:rFonts w:ascii="Times New Roman" w:hAnsi="Times New Roman" w:eastAsia="仿宋" w:cs="仿宋"/>
              </w:rPr>
            </w:pPr>
            <w:r>
              <w:rPr>
                <w:rFonts w:hint="eastAsia" w:ascii="Times New Roman" w:hAnsi="Times New Roman" w:eastAsia="仿宋" w:cs="仿宋"/>
              </w:rPr>
              <w:t>2</w:t>
            </w:r>
          </w:p>
        </w:tc>
        <w:tc>
          <w:tcPr>
            <w:tcW w:w="1341" w:type="dxa"/>
            <w:vAlign w:val="center"/>
          </w:tcPr>
          <w:p w14:paraId="0E3F4AB1">
            <w:pPr>
              <w:jc w:val="center"/>
              <w:rPr>
                <w:rFonts w:ascii="Times New Roman" w:hAnsi="Times New Roman" w:eastAsia="仿宋" w:cs="仿宋"/>
              </w:rPr>
            </w:pPr>
            <w:r>
              <w:rPr>
                <w:rFonts w:hint="eastAsia" w:ascii="Times New Roman" w:hAnsi="Times New Roman" w:eastAsia="仿宋" w:cs="仿宋"/>
              </w:rPr>
              <w:t>2</w:t>
            </w:r>
          </w:p>
        </w:tc>
      </w:tr>
    </w:tbl>
    <w:p w14:paraId="4EAC832C">
      <w:pPr>
        <w:rPr>
          <w:rFonts w:ascii="Times New Roman" w:hAnsi="Times New Roman" w:eastAsia="仿宋" w:cs="仿宋"/>
        </w:rPr>
      </w:pPr>
      <w:r>
        <w:rPr>
          <w:rFonts w:hint="eastAsia" w:ascii="Times New Roman" w:hAnsi="Times New Roman" w:eastAsia="仿宋" w:cs="仿宋"/>
        </w:rPr>
        <w:t>规则解释：</w:t>
      </w:r>
    </w:p>
    <w:p w14:paraId="15A9FC44">
      <w:pPr>
        <w:pStyle w:val="40"/>
        <w:ind w:left="420" w:hanging="420" w:firstLineChars="0"/>
        <w:rPr>
          <w:rFonts w:eastAsia="仿宋" w:cs="仿宋"/>
        </w:rPr>
      </w:pPr>
      <w:r>
        <w:rPr>
          <w:rFonts w:hint="eastAsia" w:eastAsia="仿宋" w:cs="仿宋"/>
        </w:rPr>
        <w:t>1.【贷款额度】：上年权益*额度计算倍数（上年权益额从上年“资产负债表”提取）;</w:t>
      </w:r>
    </w:p>
    <w:p w14:paraId="76E28AFF">
      <w:pPr>
        <w:pStyle w:val="40"/>
        <w:ind w:left="420" w:hanging="420" w:firstLineChars="0"/>
        <w:rPr>
          <w:rFonts w:eastAsia="仿宋" w:cs="仿宋"/>
        </w:rPr>
      </w:pPr>
      <w:r>
        <w:rPr>
          <w:rFonts w:hint="eastAsia" w:eastAsia="仿宋" w:cs="仿宋"/>
        </w:rPr>
        <w:t>2.【贷款类型】：可以自由组合，总贷款额度不得超过所有者权益的3倍；分为【直接融资】、【短期银行融资】、【长期银行融资】三种；</w:t>
      </w:r>
    </w:p>
    <w:p w14:paraId="6747DB64">
      <w:pPr>
        <w:pStyle w:val="40"/>
        <w:ind w:left="420" w:hanging="420" w:firstLineChars="0"/>
        <w:rPr>
          <w:rFonts w:eastAsia="仿宋" w:cs="仿宋"/>
        </w:rPr>
      </w:pPr>
      <w:r>
        <w:rPr>
          <w:rFonts w:hint="eastAsia" w:eastAsia="仿宋" w:cs="仿宋"/>
        </w:rPr>
        <w:t>3.【贷款申请时间】：各年正常经营的任何日期（不包括“年初”和“年末”）;</w:t>
      </w:r>
    </w:p>
    <w:p w14:paraId="0206AE32">
      <w:pPr>
        <w:pStyle w:val="40"/>
        <w:ind w:left="420" w:hanging="420" w:firstLineChars="0"/>
        <w:rPr>
          <w:rFonts w:eastAsia="仿宋" w:cs="仿宋"/>
        </w:rPr>
      </w:pPr>
      <w:r>
        <w:rPr>
          <w:rFonts w:hint="eastAsia" w:eastAsia="仿宋" w:cs="仿宋"/>
        </w:rPr>
        <w:t>4.【贷款时间】：贷款期限，自贷款之季起，经过贷款时间后，必须归还本金；（如2年1季申请短期融资10000，贷款时间为4季，则需在3年1季归还10000本金和1000利息）；</w:t>
      </w:r>
    </w:p>
    <w:p w14:paraId="7BBA7C5B">
      <w:pPr>
        <w:pStyle w:val="40"/>
        <w:ind w:left="420" w:hanging="420" w:firstLineChars="0"/>
        <w:rPr>
          <w:rFonts w:eastAsia="仿宋" w:cs="仿宋"/>
        </w:rPr>
      </w:pPr>
      <w:r>
        <w:rPr>
          <w:rFonts w:hint="eastAsia" w:eastAsia="仿宋" w:cs="仿宋"/>
        </w:rPr>
        <w:t>5.【还款方式】分为1和2，1表示到期还本付息，贷款到期后，支付本金和利息；2表示每季度支付利息，贷款期内每季度支付相应利息，到期时支付本年和当季度的利息；</w:t>
      </w:r>
    </w:p>
    <w:p w14:paraId="0760F77D">
      <w:pPr>
        <w:pStyle w:val="40"/>
        <w:ind w:left="420" w:hanging="420" w:firstLineChars="0"/>
        <w:rPr>
          <w:rFonts w:eastAsia="仿宋" w:cs="仿宋"/>
        </w:rPr>
      </w:pPr>
      <w:r>
        <w:rPr>
          <w:rFonts w:hint="eastAsia" w:eastAsia="仿宋" w:cs="仿宋"/>
        </w:rPr>
        <w:t>6.贷款是以【套餐】方式提供，贷款中规定了每类贷款的具体参数，如：短期银行融资套餐，额度10000，点击【确定】即可完成贷款。</w:t>
      </w:r>
    </w:p>
    <w:p w14:paraId="11ABAAE3">
      <w:pPr>
        <w:pStyle w:val="40"/>
        <w:ind w:left="420" w:hanging="420" w:firstLineChars="0"/>
        <w:rPr>
          <w:rFonts w:eastAsia="仿宋" w:cs="仿宋"/>
        </w:rPr>
      </w:pPr>
      <w:r>
        <w:rPr>
          <w:rFonts w:hint="eastAsia" w:eastAsia="仿宋" w:cs="仿宋"/>
        </w:rPr>
        <w:t>7.贷款/利息的还款：</w:t>
      </w:r>
    </w:p>
    <w:p w14:paraId="489F6C7E">
      <w:pPr>
        <w:pStyle w:val="40"/>
        <w:ind w:left="840" w:hanging="420" w:firstLineChars="0"/>
        <w:rPr>
          <w:rFonts w:eastAsia="仿宋" w:cs="仿宋"/>
        </w:rPr>
      </w:pPr>
      <w:r>
        <w:rPr>
          <w:rFonts w:eastAsia="仿宋" w:cs="仿宋"/>
        </w:rPr>
        <w:t>1）</w:t>
      </w:r>
      <w:r>
        <w:rPr>
          <w:rFonts w:hint="eastAsia" w:eastAsia="仿宋" w:cs="仿宋"/>
        </w:rPr>
        <w:t>系统每季提供本季到期贷款和利息的账单，在【费】查询还款金额和归还贷款及利息；</w:t>
      </w:r>
    </w:p>
    <w:p w14:paraId="0413439E">
      <w:pPr>
        <w:pStyle w:val="40"/>
        <w:ind w:left="840" w:hanging="420" w:firstLineChars="0"/>
        <w:rPr>
          <w:rFonts w:eastAsia="仿宋" w:cs="仿宋"/>
        </w:rPr>
      </w:pPr>
      <w:r>
        <w:rPr>
          <w:rFonts w:eastAsia="仿宋" w:cs="仿宋"/>
        </w:rPr>
        <w:t>2）</w:t>
      </w:r>
      <w:r>
        <w:rPr>
          <w:rFonts w:hint="eastAsia" w:eastAsia="仿宋" w:cs="仿宋"/>
        </w:rPr>
        <w:t>产生的费用，应当及时归还，否则系统自动扣除该费用，并且扣除商誉值。</w:t>
      </w:r>
    </w:p>
    <w:p w14:paraId="37BE727A">
      <w:pPr>
        <w:pStyle w:val="40"/>
        <w:ind w:left="420" w:firstLine="0" w:firstLineChars="0"/>
        <w:rPr>
          <w:rFonts w:eastAsia="仿宋" w:cs="仿宋"/>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14:paraId="43CC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1B91EE61">
            <w:pPr>
              <w:jc w:val="center"/>
              <w:rPr>
                <w:rFonts w:ascii="Times New Roman" w:hAnsi="Times New Roman" w:eastAsia="仿宋" w:cs="仿宋"/>
              </w:rPr>
            </w:pPr>
            <w:r>
              <w:rPr>
                <w:rFonts w:hint="eastAsia" w:ascii="Times New Roman" w:hAnsi="Times New Roman" w:eastAsia="仿宋" w:cs="仿宋"/>
                <w:b/>
                <w:bCs/>
              </w:rPr>
              <w:t>财务总监任务2【收】-应收款贴现规则</w:t>
            </w:r>
          </w:p>
        </w:tc>
      </w:tr>
      <w:tr w14:paraId="650D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4D0F54E2">
            <w:pPr>
              <w:jc w:val="center"/>
              <w:rPr>
                <w:rFonts w:ascii="Times New Roman" w:hAnsi="Times New Roman" w:eastAsia="仿宋" w:cs="仿宋"/>
              </w:rPr>
            </w:pPr>
            <w:r>
              <w:rPr>
                <w:rFonts w:hint="eastAsia" w:ascii="Times New Roman" w:hAnsi="Times New Roman" w:eastAsia="仿宋" w:cs="仿宋"/>
              </w:rPr>
              <w:t>名称</w:t>
            </w:r>
          </w:p>
        </w:tc>
        <w:tc>
          <w:tcPr>
            <w:tcW w:w="2765" w:type="dxa"/>
          </w:tcPr>
          <w:p w14:paraId="02E91155">
            <w:pPr>
              <w:jc w:val="center"/>
              <w:rPr>
                <w:rFonts w:ascii="Times New Roman" w:hAnsi="Times New Roman" w:eastAsia="仿宋" w:cs="仿宋"/>
              </w:rPr>
            </w:pPr>
            <w:r>
              <w:rPr>
                <w:rFonts w:hint="eastAsia" w:ascii="Times New Roman" w:hAnsi="Times New Roman" w:eastAsia="仿宋" w:cs="仿宋"/>
              </w:rPr>
              <w:t>收款期（季）</w:t>
            </w:r>
          </w:p>
        </w:tc>
        <w:tc>
          <w:tcPr>
            <w:tcW w:w="2766" w:type="dxa"/>
          </w:tcPr>
          <w:p w14:paraId="621F1DC4">
            <w:pPr>
              <w:jc w:val="center"/>
              <w:rPr>
                <w:rFonts w:ascii="Times New Roman" w:hAnsi="Times New Roman" w:eastAsia="仿宋" w:cs="仿宋"/>
              </w:rPr>
            </w:pPr>
            <w:r>
              <w:rPr>
                <w:rFonts w:hint="eastAsia" w:ascii="Times New Roman" w:hAnsi="Times New Roman" w:eastAsia="仿宋" w:cs="仿宋"/>
              </w:rPr>
              <w:t>贴息（%）</w:t>
            </w:r>
          </w:p>
        </w:tc>
      </w:tr>
      <w:tr w14:paraId="638F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765" w:type="dxa"/>
          </w:tcPr>
          <w:p w14:paraId="5291991F">
            <w:pPr>
              <w:jc w:val="center"/>
              <w:rPr>
                <w:rFonts w:ascii="Times New Roman" w:hAnsi="Times New Roman" w:eastAsia="仿宋" w:cs="仿宋"/>
              </w:rPr>
            </w:pPr>
            <w:r>
              <w:rPr>
                <w:rFonts w:hint="eastAsia" w:ascii="Times New Roman" w:hAnsi="Times New Roman" w:eastAsia="仿宋" w:cs="仿宋"/>
              </w:rPr>
              <w:t>4季贴现</w:t>
            </w:r>
          </w:p>
        </w:tc>
        <w:tc>
          <w:tcPr>
            <w:tcW w:w="2765" w:type="dxa"/>
          </w:tcPr>
          <w:p w14:paraId="6FBE4498">
            <w:pPr>
              <w:jc w:val="center"/>
              <w:rPr>
                <w:rFonts w:ascii="Times New Roman" w:hAnsi="Times New Roman" w:eastAsia="仿宋" w:cs="仿宋"/>
              </w:rPr>
            </w:pPr>
            <w:r>
              <w:rPr>
                <w:rFonts w:hint="eastAsia" w:ascii="Times New Roman" w:hAnsi="Times New Roman" w:eastAsia="仿宋" w:cs="仿宋"/>
              </w:rPr>
              <w:t>4</w:t>
            </w:r>
          </w:p>
        </w:tc>
        <w:tc>
          <w:tcPr>
            <w:tcW w:w="2766" w:type="dxa"/>
          </w:tcPr>
          <w:p w14:paraId="29A6F575">
            <w:pPr>
              <w:jc w:val="center"/>
              <w:rPr>
                <w:rFonts w:ascii="Times New Roman" w:hAnsi="Times New Roman" w:eastAsia="仿宋" w:cs="仿宋"/>
              </w:rPr>
            </w:pPr>
            <w:r>
              <w:rPr>
                <w:rFonts w:hint="eastAsia" w:ascii="Times New Roman" w:hAnsi="Times New Roman" w:eastAsia="仿宋" w:cs="仿宋"/>
              </w:rPr>
              <w:t>10</w:t>
            </w:r>
          </w:p>
        </w:tc>
      </w:tr>
      <w:tr w14:paraId="025D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57E97B0F">
            <w:pPr>
              <w:jc w:val="center"/>
              <w:rPr>
                <w:rFonts w:ascii="Times New Roman" w:hAnsi="Times New Roman" w:eastAsia="仿宋" w:cs="仿宋"/>
              </w:rPr>
            </w:pPr>
            <w:r>
              <w:rPr>
                <w:rFonts w:hint="eastAsia" w:ascii="Times New Roman" w:hAnsi="Times New Roman" w:eastAsia="仿宋" w:cs="仿宋"/>
              </w:rPr>
              <w:t>3季贴现</w:t>
            </w:r>
          </w:p>
        </w:tc>
        <w:tc>
          <w:tcPr>
            <w:tcW w:w="2765" w:type="dxa"/>
          </w:tcPr>
          <w:p w14:paraId="5293B398">
            <w:pPr>
              <w:jc w:val="center"/>
              <w:rPr>
                <w:rFonts w:ascii="Times New Roman" w:hAnsi="Times New Roman" w:eastAsia="仿宋" w:cs="仿宋"/>
              </w:rPr>
            </w:pPr>
            <w:r>
              <w:rPr>
                <w:rFonts w:hint="eastAsia" w:ascii="Times New Roman" w:hAnsi="Times New Roman" w:eastAsia="仿宋" w:cs="仿宋"/>
              </w:rPr>
              <w:t>3</w:t>
            </w:r>
          </w:p>
        </w:tc>
        <w:tc>
          <w:tcPr>
            <w:tcW w:w="2766" w:type="dxa"/>
          </w:tcPr>
          <w:p w14:paraId="79CE9B08">
            <w:pPr>
              <w:jc w:val="center"/>
              <w:rPr>
                <w:rFonts w:ascii="Times New Roman" w:hAnsi="Times New Roman" w:eastAsia="仿宋" w:cs="仿宋"/>
              </w:rPr>
            </w:pPr>
            <w:r>
              <w:rPr>
                <w:rFonts w:hint="eastAsia" w:ascii="Times New Roman" w:hAnsi="Times New Roman" w:eastAsia="仿宋" w:cs="仿宋"/>
              </w:rPr>
              <w:t>7</w:t>
            </w:r>
          </w:p>
        </w:tc>
      </w:tr>
      <w:tr w14:paraId="7D24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7A0C27E2">
            <w:pPr>
              <w:jc w:val="center"/>
              <w:rPr>
                <w:rFonts w:ascii="Times New Roman" w:hAnsi="Times New Roman" w:eastAsia="仿宋" w:cs="仿宋"/>
              </w:rPr>
            </w:pPr>
            <w:r>
              <w:rPr>
                <w:rFonts w:hint="eastAsia" w:ascii="Times New Roman" w:hAnsi="Times New Roman" w:eastAsia="仿宋" w:cs="仿宋"/>
              </w:rPr>
              <w:t>2季贴现</w:t>
            </w:r>
          </w:p>
        </w:tc>
        <w:tc>
          <w:tcPr>
            <w:tcW w:w="2765" w:type="dxa"/>
          </w:tcPr>
          <w:p w14:paraId="278F1BFE">
            <w:pPr>
              <w:jc w:val="center"/>
              <w:rPr>
                <w:rFonts w:ascii="Times New Roman" w:hAnsi="Times New Roman" w:eastAsia="仿宋" w:cs="仿宋"/>
              </w:rPr>
            </w:pPr>
            <w:r>
              <w:rPr>
                <w:rFonts w:hint="eastAsia" w:ascii="Times New Roman" w:hAnsi="Times New Roman" w:eastAsia="仿宋" w:cs="仿宋"/>
              </w:rPr>
              <w:t>2</w:t>
            </w:r>
          </w:p>
        </w:tc>
        <w:tc>
          <w:tcPr>
            <w:tcW w:w="2766" w:type="dxa"/>
          </w:tcPr>
          <w:p w14:paraId="1F72090B">
            <w:pPr>
              <w:jc w:val="center"/>
              <w:rPr>
                <w:rFonts w:ascii="Times New Roman" w:hAnsi="Times New Roman" w:eastAsia="仿宋" w:cs="仿宋"/>
              </w:rPr>
            </w:pPr>
            <w:r>
              <w:rPr>
                <w:rFonts w:hint="eastAsia" w:ascii="Times New Roman" w:hAnsi="Times New Roman" w:eastAsia="仿宋" w:cs="仿宋"/>
              </w:rPr>
              <w:t>5</w:t>
            </w:r>
          </w:p>
        </w:tc>
      </w:tr>
      <w:tr w14:paraId="5767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5910A1F8">
            <w:pPr>
              <w:jc w:val="center"/>
              <w:rPr>
                <w:rFonts w:ascii="Times New Roman" w:hAnsi="Times New Roman" w:eastAsia="仿宋" w:cs="仿宋"/>
              </w:rPr>
            </w:pPr>
            <w:r>
              <w:rPr>
                <w:rFonts w:hint="eastAsia" w:ascii="Times New Roman" w:hAnsi="Times New Roman" w:eastAsia="仿宋" w:cs="仿宋"/>
              </w:rPr>
              <w:t>1季贴现</w:t>
            </w:r>
          </w:p>
        </w:tc>
        <w:tc>
          <w:tcPr>
            <w:tcW w:w="2765" w:type="dxa"/>
          </w:tcPr>
          <w:p w14:paraId="0E34300D">
            <w:pPr>
              <w:jc w:val="center"/>
              <w:rPr>
                <w:rFonts w:ascii="Times New Roman" w:hAnsi="Times New Roman" w:eastAsia="仿宋" w:cs="仿宋"/>
              </w:rPr>
            </w:pPr>
            <w:r>
              <w:rPr>
                <w:rFonts w:hint="eastAsia" w:ascii="Times New Roman" w:hAnsi="Times New Roman" w:eastAsia="仿宋" w:cs="仿宋"/>
              </w:rPr>
              <w:t>1</w:t>
            </w:r>
          </w:p>
        </w:tc>
        <w:tc>
          <w:tcPr>
            <w:tcW w:w="2766" w:type="dxa"/>
          </w:tcPr>
          <w:p w14:paraId="69152039">
            <w:pPr>
              <w:jc w:val="center"/>
              <w:rPr>
                <w:rFonts w:ascii="Times New Roman" w:hAnsi="Times New Roman" w:eastAsia="仿宋" w:cs="仿宋"/>
              </w:rPr>
            </w:pPr>
            <w:r>
              <w:rPr>
                <w:rFonts w:hint="eastAsia" w:ascii="Times New Roman" w:hAnsi="Times New Roman" w:eastAsia="仿宋" w:cs="仿宋"/>
              </w:rPr>
              <w:t>3</w:t>
            </w:r>
          </w:p>
        </w:tc>
      </w:tr>
    </w:tbl>
    <w:p w14:paraId="1FE31DC5">
      <w:pPr>
        <w:rPr>
          <w:rFonts w:ascii="Times New Roman" w:hAnsi="Times New Roman" w:eastAsia="仿宋" w:cs="仿宋"/>
        </w:rPr>
      </w:pPr>
      <w:r>
        <w:rPr>
          <w:rFonts w:hint="eastAsia" w:ascii="Times New Roman" w:hAnsi="Times New Roman" w:eastAsia="仿宋" w:cs="仿宋"/>
        </w:rPr>
        <w:t>规则解释：</w:t>
      </w:r>
    </w:p>
    <w:p w14:paraId="6410A1BF">
      <w:pPr>
        <w:pStyle w:val="40"/>
        <w:ind w:left="420" w:hanging="420" w:firstLineChars="0"/>
        <w:rPr>
          <w:rFonts w:eastAsia="仿宋" w:cs="仿宋"/>
        </w:rPr>
      </w:pPr>
      <w:r>
        <w:rPr>
          <w:rFonts w:hint="eastAsia" w:eastAsia="仿宋" w:cs="仿宋"/>
        </w:rPr>
        <w:t>1.【应收账款】是企业应收但未收到的款项，收到后会增加企业现金流；</w:t>
      </w:r>
    </w:p>
    <w:p w14:paraId="6ABFB0F3">
      <w:pPr>
        <w:pStyle w:val="40"/>
        <w:ind w:left="420" w:hanging="420" w:firstLineChars="0"/>
        <w:rPr>
          <w:rFonts w:eastAsia="仿宋" w:cs="仿宋"/>
        </w:rPr>
      </w:pPr>
      <w:r>
        <w:rPr>
          <w:rFonts w:hint="eastAsia" w:eastAsia="仿宋" w:cs="仿宋"/>
        </w:rPr>
        <w:t>2.【收款期】是从确认应收款之日到约定收款日的期间；</w:t>
      </w:r>
    </w:p>
    <w:p w14:paraId="29BB05F1">
      <w:pPr>
        <w:pStyle w:val="40"/>
        <w:ind w:left="420" w:hanging="420" w:firstLineChars="0"/>
        <w:rPr>
          <w:rFonts w:eastAsia="仿宋" w:cs="仿宋"/>
        </w:rPr>
      </w:pPr>
      <w:r>
        <w:rPr>
          <w:rFonts w:hint="eastAsia" w:eastAsia="仿宋" w:cs="仿宋"/>
        </w:rPr>
        <w:t>3.贴现是指债权人在应收账期内，贴付一定利息提前取得资金的行为。不同应收账期的贴现利息不同；</w:t>
      </w:r>
    </w:p>
    <w:p w14:paraId="5213EF99">
      <w:pPr>
        <w:pStyle w:val="40"/>
        <w:ind w:left="420" w:hanging="420" w:firstLineChars="0"/>
        <w:rPr>
          <w:rFonts w:eastAsia="仿宋" w:cs="仿宋"/>
        </w:rPr>
      </w:pPr>
      <w:r>
        <w:rPr>
          <w:rFonts w:hint="eastAsia" w:eastAsia="仿宋" w:cs="仿宋"/>
        </w:rPr>
        <w:t>4.贴现后，现金直接增加扣除贴息外的现金，贴息计入财务费用，系统自动扣除。</w:t>
      </w:r>
    </w:p>
    <w:p w14:paraId="36F1390A">
      <w:pPr>
        <w:pStyle w:val="40"/>
        <w:ind w:left="420"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037"/>
        <w:gridCol w:w="1037"/>
        <w:gridCol w:w="1236"/>
        <w:gridCol w:w="1236"/>
        <w:gridCol w:w="1037"/>
      </w:tblGrid>
      <w:tr w14:paraId="749D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9" w:type="dxa"/>
            <w:gridSpan w:val="6"/>
            <w:vAlign w:val="center"/>
          </w:tcPr>
          <w:p w14:paraId="04714BB2">
            <w:pPr>
              <w:jc w:val="center"/>
              <w:rPr>
                <w:rFonts w:ascii="Times New Roman" w:hAnsi="Times New Roman" w:eastAsia="仿宋" w:cs="仿宋"/>
              </w:rPr>
            </w:pPr>
            <w:r>
              <w:rPr>
                <w:rFonts w:hint="eastAsia" w:ascii="Times New Roman" w:hAnsi="Times New Roman" w:eastAsia="仿宋" w:cs="仿宋"/>
                <w:b/>
                <w:bCs/>
              </w:rPr>
              <w:t>财务总监任务3【付】-应付账款规则</w:t>
            </w:r>
          </w:p>
        </w:tc>
      </w:tr>
      <w:tr w14:paraId="00F8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vAlign w:val="center"/>
          </w:tcPr>
          <w:p w14:paraId="6E3D6DD3">
            <w:pPr>
              <w:jc w:val="center"/>
              <w:rPr>
                <w:rFonts w:ascii="Times New Roman" w:hAnsi="Times New Roman" w:eastAsia="仿宋" w:cs="仿宋"/>
              </w:rPr>
            </w:pPr>
            <w:r>
              <w:rPr>
                <w:rFonts w:hint="eastAsia" w:ascii="Times New Roman" w:hAnsi="Times New Roman" w:eastAsia="仿宋" w:cs="仿宋"/>
              </w:rPr>
              <w:t>款项</w:t>
            </w:r>
          </w:p>
        </w:tc>
        <w:tc>
          <w:tcPr>
            <w:tcW w:w="1037" w:type="dxa"/>
            <w:vAlign w:val="center"/>
          </w:tcPr>
          <w:p w14:paraId="2F4FF639">
            <w:pPr>
              <w:jc w:val="center"/>
              <w:rPr>
                <w:rFonts w:ascii="Times New Roman" w:hAnsi="Times New Roman" w:eastAsia="仿宋" w:cs="仿宋"/>
              </w:rPr>
            </w:pPr>
            <w:r>
              <w:rPr>
                <w:rFonts w:hint="eastAsia" w:ascii="Times New Roman" w:hAnsi="Times New Roman" w:eastAsia="仿宋" w:cs="仿宋"/>
              </w:rPr>
              <w:t>贷方</w:t>
            </w:r>
          </w:p>
        </w:tc>
        <w:tc>
          <w:tcPr>
            <w:tcW w:w="1037" w:type="dxa"/>
            <w:vAlign w:val="center"/>
          </w:tcPr>
          <w:p w14:paraId="7A426C3D">
            <w:pPr>
              <w:jc w:val="center"/>
              <w:rPr>
                <w:rFonts w:ascii="Times New Roman" w:hAnsi="Times New Roman" w:eastAsia="仿宋" w:cs="仿宋"/>
              </w:rPr>
            </w:pPr>
            <w:r>
              <w:rPr>
                <w:rFonts w:hint="eastAsia" w:ascii="Times New Roman" w:hAnsi="Times New Roman" w:eastAsia="仿宋" w:cs="仿宋"/>
              </w:rPr>
              <w:t>金额</w:t>
            </w:r>
          </w:p>
        </w:tc>
        <w:tc>
          <w:tcPr>
            <w:tcW w:w="1236" w:type="dxa"/>
            <w:vAlign w:val="center"/>
          </w:tcPr>
          <w:p w14:paraId="3A3BF199">
            <w:pPr>
              <w:jc w:val="center"/>
              <w:rPr>
                <w:rFonts w:ascii="Times New Roman" w:hAnsi="Times New Roman" w:eastAsia="仿宋" w:cs="仿宋"/>
              </w:rPr>
            </w:pPr>
            <w:r>
              <w:rPr>
                <w:rFonts w:hint="eastAsia" w:ascii="Times New Roman" w:hAnsi="Times New Roman" w:eastAsia="仿宋" w:cs="仿宋"/>
              </w:rPr>
              <w:t>备注</w:t>
            </w:r>
          </w:p>
        </w:tc>
        <w:tc>
          <w:tcPr>
            <w:tcW w:w="1236" w:type="dxa"/>
            <w:vAlign w:val="center"/>
          </w:tcPr>
          <w:p w14:paraId="289AFA6D">
            <w:pPr>
              <w:jc w:val="center"/>
              <w:rPr>
                <w:rFonts w:ascii="Times New Roman" w:hAnsi="Times New Roman" w:eastAsia="仿宋" w:cs="仿宋"/>
              </w:rPr>
            </w:pPr>
            <w:r>
              <w:rPr>
                <w:rFonts w:hint="eastAsia" w:ascii="Times New Roman" w:hAnsi="Times New Roman" w:eastAsia="仿宋" w:cs="仿宋"/>
              </w:rPr>
              <w:t>付款日期</w:t>
            </w:r>
          </w:p>
        </w:tc>
        <w:tc>
          <w:tcPr>
            <w:tcW w:w="1037" w:type="dxa"/>
            <w:vAlign w:val="center"/>
          </w:tcPr>
          <w:p w14:paraId="77FA7494">
            <w:pPr>
              <w:jc w:val="center"/>
              <w:rPr>
                <w:rFonts w:ascii="Times New Roman" w:hAnsi="Times New Roman" w:eastAsia="仿宋" w:cs="仿宋"/>
              </w:rPr>
            </w:pPr>
            <w:r>
              <w:rPr>
                <w:rFonts w:hint="eastAsia" w:ascii="Times New Roman" w:hAnsi="Times New Roman" w:eastAsia="仿宋" w:cs="仿宋"/>
              </w:rPr>
              <w:t>操作</w:t>
            </w:r>
          </w:p>
        </w:tc>
      </w:tr>
      <w:tr w14:paraId="2DB6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vAlign w:val="center"/>
          </w:tcPr>
          <w:p w14:paraId="180899F8">
            <w:pPr>
              <w:jc w:val="center"/>
              <w:rPr>
                <w:rFonts w:ascii="Times New Roman" w:hAnsi="Times New Roman" w:eastAsia="仿宋" w:cs="仿宋"/>
              </w:rPr>
            </w:pPr>
            <w:r>
              <w:rPr>
                <w:rFonts w:hint="eastAsia" w:ascii="Times New Roman" w:hAnsi="Times New Roman" w:eastAsia="仿宋" w:cs="仿宋"/>
              </w:rPr>
              <w:t>订购原材料</w:t>
            </w:r>
          </w:p>
        </w:tc>
        <w:tc>
          <w:tcPr>
            <w:tcW w:w="1037" w:type="dxa"/>
            <w:vAlign w:val="center"/>
          </w:tcPr>
          <w:p w14:paraId="7D981AD0">
            <w:pPr>
              <w:jc w:val="center"/>
              <w:rPr>
                <w:rFonts w:ascii="Times New Roman" w:hAnsi="Times New Roman" w:eastAsia="仿宋" w:cs="仿宋"/>
              </w:rPr>
            </w:pPr>
            <w:r>
              <w:rPr>
                <w:rFonts w:hint="eastAsia" w:ascii="Times New Roman" w:hAnsi="Times New Roman" w:eastAsia="仿宋" w:cs="仿宋"/>
              </w:rPr>
              <w:t>供应商</w:t>
            </w:r>
          </w:p>
        </w:tc>
        <w:tc>
          <w:tcPr>
            <w:tcW w:w="1037" w:type="dxa"/>
            <w:vAlign w:val="center"/>
          </w:tcPr>
          <w:p w14:paraId="091FCAEF">
            <w:pPr>
              <w:jc w:val="center"/>
              <w:rPr>
                <w:rFonts w:ascii="Times New Roman" w:hAnsi="Times New Roman" w:eastAsia="仿宋" w:cs="仿宋"/>
              </w:rPr>
            </w:pPr>
            <w:r>
              <w:rPr>
                <w:rFonts w:hint="eastAsia" w:ascii="Times New Roman" w:hAnsi="Times New Roman" w:eastAsia="仿宋" w:cs="仿宋"/>
              </w:rPr>
              <w:t>5000</w:t>
            </w:r>
          </w:p>
        </w:tc>
        <w:tc>
          <w:tcPr>
            <w:tcW w:w="1236" w:type="dxa"/>
            <w:vAlign w:val="center"/>
          </w:tcPr>
          <w:p w14:paraId="6B804431">
            <w:pPr>
              <w:jc w:val="center"/>
              <w:rPr>
                <w:rFonts w:ascii="Times New Roman" w:hAnsi="Times New Roman" w:eastAsia="仿宋" w:cs="仿宋"/>
              </w:rPr>
            </w:pPr>
            <w:r>
              <w:rPr>
                <w:rFonts w:hint="eastAsia" w:ascii="Times New Roman" w:hAnsi="Times New Roman" w:eastAsia="仿宋" w:cs="仿宋"/>
              </w:rPr>
              <w:t>交易订单</w:t>
            </w:r>
          </w:p>
        </w:tc>
        <w:tc>
          <w:tcPr>
            <w:tcW w:w="1236" w:type="dxa"/>
            <w:vAlign w:val="center"/>
          </w:tcPr>
          <w:p w14:paraId="14874A06">
            <w:pPr>
              <w:jc w:val="center"/>
              <w:rPr>
                <w:rFonts w:ascii="Times New Roman" w:hAnsi="Times New Roman" w:eastAsia="仿宋" w:cs="仿宋"/>
              </w:rPr>
            </w:pPr>
            <w:r>
              <w:rPr>
                <w:rFonts w:hint="eastAsia" w:ascii="Times New Roman" w:hAnsi="Times New Roman" w:eastAsia="仿宋" w:cs="仿宋"/>
              </w:rPr>
              <w:t>1年3季度</w:t>
            </w:r>
          </w:p>
        </w:tc>
        <w:tc>
          <w:tcPr>
            <w:tcW w:w="1037" w:type="dxa"/>
            <w:vAlign w:val="center"/>
          </w:tcPr>
          <w:p w14:paraId="294E11EC">
            <w:pPr>
              <w:jc w:val="center"/>
              <w:rPr>
                <w:rFonts w:ascii="Times New Roman" w:hAnsi="Times New Roman" w:eastAsia="仿宋" w:cs="仿宋"/>
              </w:rPr>
            </w:pPr>
            <w:r>
              <w:rPr>
                <w:rFonts w:hint="eastAsia" w:ascii="Times New Roman" w:hAnsi="Times New Roman" w:eastAsia="仿宋" w:cs="仿宋"/>
              </w:rPr>
              <w:t>付款</w:t>
            </w:r>
          </w:p>
        </w:tc>
      </w:tr>
    </w:tbl>
    <w:p w14:paraId="1D88FA6A">
      <w:pPr>
        <w:rPr>
          <w:rFonts w:ascii="Times New Roman" w:hAnsi="Times New Roman" w:eastAsia="仿宋" w:cs="仿宋"/>
        </w:rPr>
      </w:pPr>
      <w:r>
        <w:rPr>
          <w:rFonts w:hint="eastAsia" w:ascii="Times New Roman" w:hAnsi="Times New Roman" w:eastAsia="仿宋" w:cs="仿宋"/>
        </w:rPr>
        <w:t>规则解释：</w:t>
      </w:r>
    </w:p>
    <w:p w14:paraId="531FB9E4">
      <w:pPr>
        <w:pStyle w:val="40"/>
        <w:ind w:left="420" w:hanging="420" w:firstLineChars="0"/>
        <w:rPr>
          <w:rFonts w:eastAsia="仿宋" w:cs="仿宋"/>
        </w:rPr>
      </w:pPr>
      <w:r>
        <w:rPr>
          <w:rFonts w:hint="eastAsia" w:eastAsia="仿宋" w:cs="仿宋"/>
        </w:rPr>
        <w:t>1.应付账款为企业应当支付但未支付的账款，计为短期负债，是指原材料收货后不会立刻付款，产生1季（以规则为主）的应付账款；</w:t>
      </w:r>
    </w:p>
    <w:p w14:paraId="6469B839">
      <w:pPr>
        <w:pStyle w:val="40"/>
        <w:ind w:left="420" w:hanging="420" w:firstLineChars="0"/>
        <w:rPr>
          <w:rFonts w:eastAsia="仿宋" w:cs="仿宋"/>
        </w:rPr>
      </w:pPr>
      <w:r>
        <w:rPr>
          <w:rFonts w:hint="eastAsia" w:eastAsia="仿宋" w:cs="仿宋"/>
        </w:rPr>
        <w:t>2.应付账款可提前支付，但提前支付会占用现金流；</w:t>
      </w:r>
    </w:p>
    <w:p w14:paraId="27661207">
      <w:pPr>
        <w:pStyle w:val="40"/>
        <w:ind w:left="420" w:hanging="420" w:firstLineChars="0"/>
        <w:rPr>
          <w:rFonts w:eastAsia="仿宋" w:cs="仿宋"/>
        </w:rPr>
      </w:pPr>
      <w:r>
        <w:rPr>
          <w:rFonts w:hint="eastAsia" w:eastAsia="仿宋" w:cs="仿宋"/>
        </w:rPr>
        <w:t>3.应付账款逾期支付（当期未支付），系统自动扣除，并扣减企业商誉值。</w:t>
      </w:r>
    </w:p>
    <w:p w14:paraId="45F5F767">
      <w:pPr>
        <w:pStyle w:val="40"/>
        <w:ind w:left="420"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14:paraId="5839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2"/>
          </w:tcPr>
          <w:p w14:paraId="46D7EFE7">
            <w:pPr>
              <w:jc w:val="center"/>
              <w:rPr>
                <w:rFonts w:ascii="Times New Roman" w:hAnsi="Times New Roman" w:eastAsia="仿宋" w:cs="仿宋"/>
              </w:rPr>
            </w:pPr>
            <w:r>
              <w:rPr>
                <w:rFonts w:hint="eastAsia" w:ascii="Times New Roman" w:hAnsi="Times New Roman" w:eastAsia="仿宋" w:cs="仿宋"/>
                <w:b/>
                <w:bCs/>
              </w:rPr>
              <w:t>财务总监任务4【费】--费用管理规则</w:t>
            </w:r>
          </w:p>
        </w:tc>
      </w:tr>
      <w:tr w14:paraId="1C2F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27A68E35">
            <w:pPr>
              <w:rPr>
                <w:rFonts w:ascii="Times New Roman" w:hAnsi="Times New Roman" w:eastAsia="仿宋" w:cs="仿宋"/>
              </w:rPr>
            </w:pPr>
            <w:r>
              <w:rPr>
                <w:rFonts w:hint="eastAsia" w:ascii="Times New Roman" w:hAnsi="Times New Roman" w:eastAsia="仿宋" w:cs="仿宋"/>
              </w:rPr>
              <w:t>类型</w:t>
            </w:r>
          </w:p>
        </w:tc>
        <w:tc>
          <w:tcPr>
            <w:tcW w:w="4148" w:type="dxa"/>
          </w:tcPr>
          <w:p w14:paraId="405981A4">
            <w:pPr>
              <w:rPr>
                <w:rFonts w:ascii="Times New Roman" w:hAnsi="Times New Roman" w:eastAsia="仿宋" w:cs="仿宋"/>
              </w:rPr>
            </w:pPr>
            <w:r>
              <w:rPr>
                <w:rFonts w:hint="eastAsia" w:ascii="Times New Roman" w:hAnsi="Times New Roman" w:eastAsia="仿宋" w:cs="仿宋"/>
              </w:rPr>
              <w:t>金额（元）</w:t>
            </w:r>
          </w:p>
        </w:tc>
      </w:tr>
      <w:tr w14:paraId="563F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520DB584">
            <w:pPr>
              <w:rPr>
                <w:rFonts w:ascii="Times New Roman" w:hAnsi="Times New Roman" w:eastAsia="仿宋" w:cs="仿宋"/>
              </w:rPr>
            </w:pPr>
            <w:r>
              <w:rPr>
                <w:rFonts w:hint="eastAsia" w:ascii="Times New Roman" w:hAnsi="Times New Roman" w:eastAsia="仿宋" w:cs="仿宋"/>
              </w:rPr>
              <w:t>管理费</w:t>
            </w:r>
          </w:p>
        </w:tc>
        <w:tc>
          <w:tcPr>
            <w:tcW w:w="4148" w:type="dxa"/>
          </w:tcPr>
          <w:p w14:paraId="234D5D54">
            <w:pPr>
              <w:rPr>
                <w:rFonts w:ascii="Times New Roman" w:hAnsi="Times New Roman" w:eastAsia="仿宋" w:cs="仿宋"/>
              </w:rPr>
            </w:pPr>
            <w:r>
              <w:rPr>
                <w:rFonts w:hint="eastAsia" w:ascii="Times New Roman" w:hAnsi="Times New Roman" w:eastAsia="仿宋" w:cs="仿宋"/>
              </w:rPr>
              <w:t>5000</w:t>
            </w:r>
          </w:p>
        </w:tc>
      </w:tr>
      <w:tr w14:paraId="59C0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0D09B041">
            <w:pPr>
              <w:rPr>
                <w:rFonts w:ascii="Times New Roman" w:hAnsi="Times New Roman" w:eastAsia="仿宋" w:cs="仿宋"/>
              </w:rPr>
            </w:pPr>
            <w:r>
              <w:rPr>
                <w:rFonts w:hint="eastAsia" w:ascii="Times New Roman" w:hAnsi="Times New Roman" w:eastAsia="仿宋" w:cs="仿宋"/>
              </w:rPr>
              <w:t>维修费</w:t>
            </w:r>
          </w:p>
        </w:tc>
        <w:tc>
          <w:tcPr>
            <w:tcW w:w="4148" w:type="dxa"/>
          </w:tcPr>
          <w:p w14:paraId="3E65F72A">
            <w:pPr>
              <w:rPr>
                <w:rFonts w:ascii="Times New Roman" w:hAnsi="Times New Roman" w:eastAsia="仿宋" w:cs="仿宋"/>
              </w:rPr>
            </w:pPr>
            <w:r>
              <w:rPr>
                <w:rFonts w:hint="eastAsia" w:ascii="Times New Roman" w:hAnsi="Times New Roman" w:eastAsia="仿宋" w:cs="仿宋"/>
              </w:rPr>
              <w:t>500、1500、5000</w:t>
            </w:r>
          </w:p>
        </w:tc>
      </w:tr>
      <w:tr w14:paraId="6DFA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56346EF4">
            <w:pPr>
              <w:rPr>
                <w:rFonts w:ascii="Times New Roman" w:hAnsi="Times New Roman" w:eastAsia="仿宋" w:cs="仿宋"/>
              </w:rPr>
            </w:pPr>
            <w:r>
              <w:rPr>
                <w:rFonts w:hint="eastAsia" w:ascii="Times New Roman" w:hAnsi="Times New Roman" w:eastAsia="仿宋" w:cs="仿宋"/>
              </w:rPr>
              <w:t>折旧</w:t>
            </w:r>
          </w:p>
        </w:tc>
        <w:tc>
          <w:tcPr>
            <w:tcW w:w="4148" w:type="dxa"/>
          </w:tcPr>
          <w:p w14:paraId="38E53414">
            <w:pPr>
              <w:rPr>
                <w:rFonts w:ascii="Times New Roman" w:hAnsi="Times New Roman" w:eastAsia="仿宋" w:cs="仿宋"/>
              </w:rPr>
            </w:pPr>
            <w:r>
              <w:rPr>
                <w:rFonts w:hint="eastAsia" w:ascii="Times New Roman" w:hAnsi="Times New Roman" w:eastAsia="仿宋" w:cs="仿宋"/>
              </w:rPr>
              <w:t>11250、21250、42500</w:t>
            </w:r>
          </w:p>
        </w:tc>
      </w:tr>
      <w:tr w14:paraId="28D2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32C6A4E1">
            <w:pPr>
              <w:rPr>
                <w:rFonts w:ascii="Times New Roman" w:hAnsi="Times New Roman" w:eastAsia="仿宋" w:cs="仿宋"/>
              </w:rPr>
            </w:pPr>
            <w:r>
              <w:rPr>
                <w:rFonts w:hint="eastAsia" w:ascii="Times New Roman" w:hAnsi="Times New Roman" w:eastAsia="仿宋" w:cs="仿宋"/>
              </w:rPr>
              <w:t>所得税</w:t>
            </w:r>
          </w:p>
        </w:tc>
        <w:tc>
          <w:tcPr>
            <w:tcW w:w="4148" w:type="dxa"/>
          </w:tcPr>
          <w:p w14:paraId="4A405374">
            <w:pPr>
              <w:rPr>
                <w:rFonts w:ascii="Times New Roman" w:hAnsi="Times New Roman" w:eastAsia="仿宋" w:cs="仿宋"/>
              </w:rPr>
            </w:pPr>
            <w:r>
              <w:rPr>
                <w:rFonts w:hint="eastAsia" w:ascii="Times New Roman" w:hAnsi="Times New Roman" w:eastAsia="仿宋" w:cs="仿宋"/>
              </w:rPr>
              <w:t>25%</w:t>
            </w:r>
          </w:p>
        </w:tc>
      </w:tr>
      <w:tr w14:paraId="3BAE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23A439EB">
            <w:pPr>
              <w:rPr>
                <w:rFonts w:ascii="Times New Roman" w:hAnsi="Times New Roman" w:eastAsia="仿宋" w:cs="仿宋"/>
              </w:rPr>
            </w:pPr>
            <w:r>
              <w:rPr>
                <w:rFonts w:hint="eastAsia" w:ascii="Times New Roman" w:hAnsi="Times New Roman" w:eastAsia="仿宋" w:cs="仿宋"/>
              </w:rPr>
              <w:t>违约金</w:t>
            </w:r>
          </w:p>
        </w:tc>
        <w:tc>
          <w:tcPr>
            <w:tcW w:w="4148" w:type="dxa"/>
          </w:tcPr>
          <w:p w14:paraId="04870E12">
            <w:pPr>
              <w:rPr>
                <w:rFonts w:ascii="Times New Roman" w:hAnsi="Times New Roman" w:eastAsia="仿宋" w:cs="仿宋"/>
              </w:rPr>
            </w:pPr>
            <w:r>
              <w:rPr>
                <w:rFonts w:hint="eastAsia" w:ascii="Times New Roman" w:hAnsi="Times New Roman" w:eastAsia="仿宋" w:cs="仿宋"/>
              </w:rPr>
              <w:t>40%</w:t>
            </w:r>
          </w:p>
        </w:tc>
      </w:tr>
      <w:tr w14:paraId="1016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393605A0">
            <w:pPr>
              <w:rPr>
                <w:rFonts w:ascii="Times New Roman" w:hAnsi="Times New Roman" w:eastAsia="仿宋" w:cs="仿宋"/>
              </w:rPr>
            </w:pPr>
            <w:r>
              <w:rPr>
                <w:rFonts w:hint="eastAsia" w:ascii="Times New Roman" w:hAnsi="Times New Roman" w:eastAsia="仿宋" w:cs="仿宋"/>
              </w:rPr>
              <w:t>情报费</w:t>
            </w:r>
          </w:p>
        </w:tc>
        <w:tc>
          <w:tcPr>
            <w:tcW w:w="4148" w:type="dxa"/>
          </w:tcPr>
          <w:p w14:paraId="4E92D715">
            <w:pPr>
              <w:rPr>
                <w:rFonts w:ascii="Times New Roman" w:hAnsi="Times New Roman" w:eastAsia="仿宋" w:cs="仿宋"/>
              </w:rPr>
            </w:pPr>
            <w:r>
              <w:rPr>
                <w:rFonts w:hint="eastAsia" w:ascii="Times New Roman" w:hAnsi="Times New Roman" w:eastAsia="仿宋" w:cs="仿宋"/>
              </w:rPr>
              <w:t>2000</w:t>
            </w:r>
          </w:p>
        </w:tc>
      </w:tr>
    </w:tbl>
    <w:p w14:paraId="676F76BE">
      <w:pPr>
        <w:rPr>
          <w:rFonts w:ascii="Times New Roman" w:hAnsi="Times New Roman" w:eastAsia="仿宋" w:cs="仿宋"/>
        </w:rPr>
      </w:pPr>
      <w:r>
        <w:rPr>
          <w:rFonts w:hint="eastAsia" w:ascii="Times New Roman" w:hAnsi="Times New Roman" w:eastAsia="仿宋" w:cs="仿宋"/>
        </w:rPr>
        <w:t>规则解释：</w:t>
      </w:r>
    </w:p>
    <w:p w14:paraId="3A539063">
      <w:pPr>
        <w:rPr>
          <w:rFonts w:ascii="Times New Roman" w:hAnsi="Times New Roman" w:eastAsia="仿宋" w:cs="仿宋"/>
        </w:rPr>
      </w:pPr>
      <w:r>
        <w:rPr>
          <w:rFonts w:hint="eastAsia" w:ascii="Times New Roman" w:hAnsi="Times New Roman" w:eastAsia="仿宋" w:cs="仿宋"/>
        </w:rPr>
        <w:t>费用包含管理费、贷款本金、贷款利息、维修费、折旧、所得税、违约金、情报费、碳中和费用等：</w:t>
      </w:r>
    </w:p>
    <w:p w14:paraId="723C6CE0">
      <w:pPr>
        <w:pStyle w:val="40"/>
        <w:ind w:left="420" w:hanging="420" w:firstLineChars="0"/>
        <w:rPr>
          <w:rFonts w:eastAsia="仿宋" w:cs="仿宋"/>
        </w:rPr>
      </w:pPr>
      <w:r>
        <w:rPr>
          <w:rFonts w:eastAsia="仿宋" w:cs="仿宋"/>
        </w:rPr>
        <w:t>1</w:t>
      </w:r>
      <w:r>
        <w:rPr>
          <w:rFonts w:hint="eastAsia" w:eastAsia="仿宋" w:cs="仿宋"/>
        </w:rPr>
        <w:t>.【管理费】为固定费用，规则中列示的为月度管理费，实际支付时，应当*3，需手动支付；</w:t>
      </w:r>
    </w:p>
    <w:p w14:paraId="67FF405B">
      <w:pPr>
        <w:pStyle w:val="40"/>
        <w:ind w:left="420" w:hanging="420" w:firstLineChars="0"/>
        <w:rPr>
          <w:rFonts w:eastAsia="仿宋" w:cs="仿宋"/>
        </w:rPr>
      </w:pPr>
      <w:r>
        <w:rPr>
          <w:rFonts w:eastAsia="仿宋" w:cs="仿宋"/>
        </w:rPr>
        <w:t>2</w:t>
      </w:r>
      <w:r>
        <w:rPr>
          <w:rFonts w:hint="eastAsia" w:eastAsia="仿宋" w:cs="仿宋"/>
        </w:rPr>
        <w:t>.【贷款本金】和【贷款利息】均在财-费任务栏中，需手动支付；</w:t>
      </w:r>
    </w:p>
    <w:p w14:paraId="1FA8FE79">
      <w:pPr>
        <w:pStyle w:val="40"/>
        <w:ind w:left="420" w:hanging="420" w:firstLineChars="0"/>
        <w:rPr>
          <w:rFonts w:eastAsia="仿宋" w:cs="仿宋"/>
        </w:rPr>
      </w:pPr>
      <w:r>
        <w:rPr>
          <w:rFonts w:eastAsia="仿宋" w:cs="仿宋"/>
        </w:rPr>
        <w:t>3</w:t>
      </w:r>
      <w:r>
        <w:rPr>
          <w:rFonts w:hint="eastAsia" w:eastAsia="仿宋" w:cs="仿宋"/>
        </w:rPr>
        <w:t>.【维修费】系统自动扣除，扣减现金流；</w:t>
      </w:r>
    </w:p>
    <w:p w14:paraId="5ECAAB25">
      <w:pPr>
        <w:pStyle w:val="40"/>
        <w:ind w:left="420" w:hanging="420" w:firstLineChars="0"/>
        <w:rPr>
          <w:rFonts w:eastAsia="仿宋" w:cs="仿宋"/>
        </w:rPr>
      </w:pPr>
      <w:r>
        <w:rPr>
          <w:rFonts w:eastAsia="仿宋" w:cs="仿宋"/>
        </w:rPr>
        <w:t>4</w:t>
      </w:r>
      <w:r>
        <w:rPr>
          <w:rFonts w:hint="eastAsia" w:eastAsia="仿宋" w:cs="仿宋"/>
        </w:rPr>
        <w:t>.【折旧】系统自动扣除，不影响企业现金流；</w:t>
      </w:r>
    </w:p>
    <w:p w14:paraId="18FE8E20">
      <w:pPr>
        <w:pStyle w:val="40"/>
        <w:ind w:left="420" w:hanging="420" w:firstLineChars="0"/>
        <w:rPr>
          <w:rFonts w:eastAsia="仿宋" w:cs="仿宋"/>
        </w:rPr>
      </w:pPr>
      <w:r>
        <w:rPr>
          <w:rFonts w:eastAsia="仿宋" w:cs="仿宋"/>
        </w:rPr>
        <w:t>5</w:t>
      </w:r>
      <w:r>
        <w:rPr>
          <w:rFonts w:hint="eastAsia" w:eastAsia="仿宋" w:cs="仿宋"/>
        </w:rPr>
        <w:t>.【所得税】为企业盈利后，所需要支付的费用，系统自动扣除，无需手动支付；当企业所有者权益超出初始权益时，按照税率支付所得税；</w:t>
      </w:r>
    </w:p>
    <w:p w14:paraId="78DE2682">
      <w:pPr>
        <w:pStyle w:val="40"/>
        <w:ind w:left="420" w:hanging="420" w:firstLineChars="0"/>
        <w:rPr>
          <w:rFonts w:eastAsia="仿宋" w:cs="仿宋"/>
        </w:rPr>
      </w:pPr>
      <w:r>
        <w:rPr>
          <w:rFonts w:eastAsia="仿宋" w:cs="仿宋"/>
        </w:rPr>
        <w:t>6</w:t>
      </w:r>
      <w:r>
        <w:rPr>
          <w:rFonts w:hint="eastAsia" w:eastAsia="仿宋" w:cs="仿宋"/>
        </w:rPr>
        <w:t>.若前期企业亏损至初始权益以下，需弥补以前亏损后，再计算所得税；</w:t>
      </w:r>
    </w:p>
    <w:p w14:paraId="116796F1">
      <w:pPr>
        <w:pStyle w:val="40"/>
        <w:ind w:left="420" w:hanging="420" w:firstLineChars="0"/>
        <w:rPr>
          <w:rFonts w:eastAsia="仿宋" w:cs="仿宋"/>
        </w:rPr>
      </w:pPr>
      <w:r>
        <w:rPr>
          <w:rFonts w:eastAsia="仿宋" w:cs="仿宋"/>
        </w:rPr>
        <w:t>7</w:t>
      </w:r>
      <w:r>
        <w:rPr>
          <w:rFonts w:hint="eastAsia" w:eastAsia="仿宋" w:cs="仿宋"/>
        </w:rPr>
        <w:t>.【违约金】为未按时交付订单，按违约处理，需要额外计算违约金（违约金=该订单收入总额×违约比例）违约比例为20%。</w:t>
      </w:r>
    </w:p>
    <w:p w14:paraId="75C7A74C">
      <w:pPr>
        <w:pStyle w:val="40"/>
        <w:ind w:left="420" w:hanging="420" w:firstLineChars="0"/>
        <w:rPr>
          <w:rFonts w:eastAsia="仿宋" w:cs="仿宋"/>
        </w:rPr>
      </w:pPr>
      <w:r>
        <w:rPr>
          <w:rFonts w:eastAsia="仿宋" w:cs="仿宋"/>
        </w:rPr>
        <w:t>8</w:t>
      </w:r>
      <w:r>
        <w:rPr>
          <w:rFonts w:hint="eastAsia" w:eastAsia="仿宋" w:cs="仿宋"/>
        </w:rPr>
        <w:t>.【情报费】为单次购买单个企业费用1个季度的企业信息时所花费的费用，用于购买其他企业情报，支付一定数量金额，即可获取其他企业信息：财务信息（资产负债表）、产品库存、原料库存、产线明细（产线种类、是否生产、产品种类、特性、数量等）、科研明细（技术研发）、会员明细。单次可购买多组信息，也可在不同季度多次购买同一家企业信息。</w:t>
      </w:r>
    </w:p>
    <w:p w14:paraId="1A75FFFB">
      <w:pPr>
        <w:pStyle w:val="40"/>
        <w:ind w:left="420"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1659"/>
        <w:gridCol w:w="1659"/>
        <w:gridCol w:w="1660"/>
      </w:tblGrid>
      <w:tr w14:paraId="1D6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5"/>
          </w:tcPr>
          <w:p w14:paraId="345D7929">
            <w:pPr>
              <w:jc w:val="center"/>
              <w:rPr>
                <w:rFonts w:ascii="Times New Roman" w:hAnsi="Times New Roman" w:eastAsia="仿宋" w:cs="仿宋"/>
              </w:rPr>
            </w:pPr>
            <w:r>
              <w:rPr>
                <w:rFonts w:hint="eastAsia" w:ascii="Times New Roman" w:hAnsi="Times New Roman" w:eastAsia="仿宋" w:cs="仿宋"/>
                <w:b/>
                <w:bCs/>
              </w:rPr>
              <w:t>财务总监任务5【控】-预算管理规则</w:t>
            </w:r>
          </w:p>
        </w:tc>
      </w:tr>
      <w:tr w14:paraId="4EBE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tcPr>
          <w:p w14:paraId="1AF77EED">
            <w:pPr>
              <w:jc w:val="center"/>
              <w:rPr>
                <w:rFonts w:ascii="Times New Roman" w:hAnsi="Times New Roman" w:eastAsia="仿宋" w:cs="仿宋"/>
              </w:rPr>
            </w:pPr>
            <w:r>
              <w:rPr>
                <w:rFonts w:hint="eastAsia" w:ascii="Times New Roman" w:hAnsi="Times New Roman" w:eastAsia="仿宋" w:cs="仿宋"/>
              </w:rPr>
              <w:t>部门</w:t>
            </w:r>
          </w:p>
        </w:tc>
        <w:tc>
          <w:tcPr>
            <w:tcW w:w="1659" w:type="dxa"/>
          </w:tcPr>
          <w:p w14:paraId="775F8D2D">
            <w:pPr>
              <w:jc w:val="center"/>
              <w:rPr>
                <w:rFonts w:ascii="Times New Roman" w:hAnsi="Times New Roman" w:eastAsia="仿宋" w:cs="仿宋"/>
              </w:rPr>
            </w:pPr>
            <w:r>
              <w:rPr>
                <w:rFonts w:hint="eastAsia" w:ascii="Times New Roman" w:hAnsi="Times New Roman" w:eastAsia="仿宋" w:cs="仿宋"/>
              </w:rPr>
              <w:t>上季度预算</w:t>
            </w:r>
          </w:p>
        </w:tc>
        <w:tc>
          <w:tcPr>
            <w:tcW w:w="1659" w:type="dxa"/>
          </w:tcPr>
          <w:p w14:paraId="7431EF5B">
            <w:pPr>
              <w:jc w:val="center"/>
              <w:rPr>
                <w:rFonts w:ascii="Times New Roman" w:hAnsi="Times New Roman" w:eastAsia="仿宋" w:cs="仿宋"/>
              </w:rPr>
            </w:pPr>
            <w:r>
              <w:rPr>
                <w:rFonts w:hint="eastAsia" w:ascii="Times New Roman" w:hAnsi="Times New Roman" w:eastAsia="仿宋" w:cs="仿宋"/>
              </w:rPr>
              <w:t>上季度使用</w:t>
            </w:r>
          </w:p>
        </w:tc>
        <w:tc>
          <w:tcPr>
            <w:tcW w:w="1659" w:type="dxa"/>
          </w:tcPr>
          <w:p w14:paraId="00AEB9B3">
            <w:pPr>
              <w:jc w:val="center"/>
              <w:rPr>
                <w:rFonts w:ascii="Times New Roman" w:hAnsi="Times New Roman" w:eastAsia="仿宋" w:cs="仿宋"/>
              </w:rPr>
            </w:pPr>
            <w:r>
              <w:rPr>
                <w:rFonts w:hint="eastAsia" w:ascii="Times New Roman" w:hAnsi="Times New Roman" w:eastAsia="仿宋" w:cs="仿宋"/>
              </w:rPr>
              <w:t>上季度使用率</w:t>
            </w:r>
          </w:p>
        </w:tc>
        <w:tc>
          <w:tcPr>
            <w:tcW w:w="1660" w:type="dxa"/>
          </w:tcPr>
          <w:p w14:paraId="472A59E2">
            <w:pPr>
              <w:jc w:val="center"/>
              <w:rPr>
                <w:rFonts w:ascii="Times New Roman" w:hAnsi="Times New Roman" w:eastAsia="仿宋" w:cs="仿宋"/>
              </w:rPr>
            </w:pPr>
            <w:r>
              <w:rPr>
                <w:rFonts w:hint="eastAsia" w:ascii="Times New Roman" w:hAnsi="Times New Roman" w:eastAsia="仿宋" w:cs="仿宋"/>
              </w:rPr>
              <w:t>本季度预算</w:t>
            </w:r>
          </w:p>
        </w:tc>
      </w:tr>
      <w:tr w14:paraId="746A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tcPr>
          <w:p w14:paraId="4C18BCF4">
            <w:pPr>
              <w:jc w:val="center"/>
              <w:rPr>
                <w:rFonts w:ascii="Times New Roman" w:hAnsi="Times New Roman" w:eastAsia="仿宋" w:cs="仿宋"/>
              </w:rPr>
            </w:pPr>
            <w:r>
              <w:rPr>
                <w:rFonts w:hint="eastAsia" w:ascii="Times New Roman" w:hAnsi="Times New Roman" w:eastAsia="仿宋" w:cs="仿宋"/>
              </w:rPr>
              <w:t>市场营销部</w:t>
            </w:r>
          </w:p>
        </w:tc>
        <w:tc>
          <w:tcPr>
            <w:tcW w:w="1659" w:type="dxa"/>
          </w:tcPr>
          <w:p w14:paraId="3151D12A">
            <w:pPr>
              <w:jc w:val="center"/>
              <w:rPr>
                <w:rFonts w:ascii="Times New Roman" w:hAnsi="Times New Roman" w:eastAsia="仿宋" w:cs="仿宋"/>
              </w:rPr>
            </w:pPr>
            <w:r>
              <w:rPr>
                <w:rFonts w:hint="eastAsia" w:ascii="Times New Roman" w:hAnsi="Times New Roman" w:eastAsia="仿宋" w:cs="仿宋"/>
              </w:rPr>
              <w:t>1000</w:t>
            </w:r>
          </w:p>
        </w:tc>
        <w:tc>
          <w:tcPr>
            <w:tcW w:w="1659" w:type="dxa"/>
          </w:tcPr>
          <w:p w14:paraId="4B3A6C29">
            <w:pPr>
              <w:jc w:val="center"/>
              <w:rPr>
                <w:rFonts w:ascii="Times New Roman" w:hAnsi="Times New Roman" w:eastAsia="仿宋" w:cs="仿宋"/>
              </w:rPr>
            </w:pPr>
            <w:r>
              <w:rPr>
                <w:rFonts w:hint="eastAsia" w:ascii="Times New Roman" w:hAnsi="Times New Roman" w:eastAsia="仿宋" w:cs="仿宋"/>
              </w:rPr>
              <w:t>500</w:t>
            </w:r>
          </w:p>
        </w:tc>
        <w:tc>
          <w:tcPr>
            <w:tcW w:w="1659" w:type="dxa"/>
          </w:tcPr>
          <w:p w14:paraId="4A698ABA">
            <w:pPr>
              <w:jc w:val="center"/>
              <w:rPr>
                <w:rFonts w:ascii="Times New Roman" w:hAnsi="Times New Roman" w:eastAsia="仿宋" w:cs="仿宋"/>
              </w:rPr>
            </w:pPr>
            <w:r>
              <w:rPr>
                <w:rFonts w:hint="eastAsia" w:ascii="Times New Roman" w:hAnsi="Times New Roman" w:eastAsia="仿宋" w:cs="仿宋"/>
              </w:rPr>
              <w:t>50%</w:t>
            </w:r>
          </w:p>
        </w:tc>
        <w:tc>
          <w:tcPr>
            <w:tcW w:w="1660" w:type="dxa"/>
          </w:tcPr>
          <w:p w14:paraId="41FE831F">
            <w:pPr>
              <w:jc w:val="center"/>
              <w:rPr>
                <w:rFonts w:ascii="Times New Roman" w:hAnsi="Times New Roman" w:eastAsia="仿宋" w:cs="仿宋"/>
              </w:rPr>
            </w:pPr>
            <w:r>
              <w:rPr>
                <w:rFonts w:hint="eastAsia" w:ascii="Times New Roman" w:hAnsi="Times New Roman" w:eastAsia="仿宋" w:cs="仿宋"/>
              </w:rPr>
              <w:t>3000</w:t>
            </w:r>
          </w:p>
        </w:tc>
      </w:tr>
      <w:tr w14:paraId="51CF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tcPr>
          <w:p w14:paraId="6FF451F5">
            <w:pPr>
              <w:jc w:val="center"/>
              <w:rPr>
                <w:rFonts w:ascii="Times New Roman" w:hAnsi="Times New Roman" w:eastAsia="仿宋" w:cs="仿宋"/>
              </w:rPr>
            </w:pPr>
            <w:r>
              <w:rPr>
                <w:rFonts w:hint="eastAsia" w:ascii="Times New Roman" w:hAnsi="Times New Roman" w:eastAsia="仿宋" w:cs="仿宋"/>
              </w:rPr>
              <w:t>生产设计部</w:t>
            </w:r>
          </w:p>
        </w:tc>
        <w:tc>
          <w:tcPr>
            <w:tcW w:w="1659" w:type="dxa"/>
          </w:tcPr>
          <w:p w14:paraId="37D9FACE">
            <w:pPr>
              <w:jc w:val="center"/>
              <w:rPr>
                <w:rFonts w:ascii="Times New Roman" w:hAnsi="Times New Roman" w:eastAsia="仿宋" w:cs="仿宋"/>
              </w:rPr>
            </w:pPr>
            <w:r>
              <w:rPr>
                <w:rFonts w:hint="eastAsia" w:ascii="Times New Roman" w:hAnsi="Times New Roman" w:eastAsia="仿宋" w:cs="仿宋"/>
              </w:rPr>
              <w:t>1000</w:t>
            </w:r>
          </w:p>
        </w:tc>
        <w:tc>
          <w:tcPr>
            <w:tcW w:w="1659" w:type="dxa"/>
          </w:tcPr>
          <w:p w14:paraId="731D720A">
            <w:pPr>
              <w:jc w:val="center"/>
              <w:rPr>
                <w:rFonts w:ascii="Times New Roman" w:hAnsi="Times New Roman" w:eastAsia="仿宋" w:cs="仿宋"/>
              </w:rPr>
            </w:pPr>
            <w:r>
              <w:rPr>
                <w:rFonts w:hint="eastAsia" w:ascii="Times New Roman" w:hAnsi="Times New Roman" w:eastAsia="仿宋" w:cs="仿宋"/>
              </w:rPr>
              <w:t>500</w:t>
            </w:r>
          </w:p>
        </w:tc>
        <w:tc>
          <w:tcPr>
            <w:tcW w:w="1659" w:type="dxa"/>
          </w:tcPr>
          <w:p w14:paraId="6BB83426">
            <w:pPr>
              <w:jc w:val="center"/>
              <w:rPr>
                <w:rFonts w:ascii="Times New Roman" w:hAnsi="Times New Roman" w:eastAsia="仿宋" w:cs="仿宋"/>
              </w:rPr>
            </w:pPr>
            <w:r>
              <w:rPr>
                <w:rFonts w:hint="eastAsia" w:ascii="Times New Roman" w:hAnsi="Times New Roman" w:eastAsia="仿宋" w:cs="仿宋"/>
              </w:rPr>
              <w:t>50%</w:t>
            </w:r>
          </w:p>
        </w:tc>
        <w:tc>
          <w:tcPr>
            <w:tcW w:w="1660" w:type="dxa"/>
          </w:tcPr>
          <w:p w14:paraId="71577D86">
            <w:pPr>
              <w:jc w:val="center"/>
              <w:rPr>
                <w:rFonts w:ascii="Times New Roman" w:hAnsi="Times New Roman" w:eastAsia="仿宋" w:cs="仿宋"/>
              </w:rPr>
            </w:pPr>
            <w:r>
              <w:rPr>
                <w:rFonts w:hint="eastAsia" w:ascii="Times New Roman" w:hAnsi="Times New Roman" w:eastAsia="仿宋" w:cs="仿宋"/>
              </w:rPr>
              <w:t>3000</w:t>
            </w:r>
          </w:p>
        </w:tc>
      </w:tr>
      <w:tr w14:paraId="32B8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tcPr>
          <w:p w14:paraId="231CDCCB">
            <w:pPr>
              <w:jc w:val="center"/>
              <w:rPr>
                <w:rFonts w:ascii="Times New Roman" w:hAnsi="Times New Roman" w:eastAsia="仿宋" w:cs="仿宋"/>
              </w:rPr>
            </w:pPr>
            <w:r>
              <w:rPr>
                <w:rFonts w:hint="eastAsia" w:ascii="Times New Roman" w:hAnsi="Times New Roman" w:eastAsia="仿宋" w:cs="仿宋"/>
              </w:rPr>
              <w:t>人力资源部</w:t>
            </w:r>
          </w:p>
        </w:tc>
        <w:tc>
          <w:tcPr>
            <w:tcW w:w="1659" w:type="dxa"/>
          </w:tcPr>
          <w:p w14:paraId="254A7813">
            <w:pPr>
              <w:jc w:val="center"/>
              <w:rPr>
                <w:rFonts w:ascii="Times New Roman" w:hAnsi="Times New Roman" w:eastAsia="仿宋" w:cs="仿宋"/>
              </w:rPr>
            </w:pPr>
            <w:r>
              <w:rPr>
                <w:rFonts w:hint="eastAsia" w:ascii="Times New Roman" w:hAnsi="Times New Roman" w:eastAsia="仿宋" w:cs="仿宋"/>
              </w:rPr>
              <w:t>1000</w:t>
            </w:r>
          </w:p>
        </w:tc>
        <w:tc>
          <w:tcPr>
            <w:tcW w:w="1659" w:type="dxa"/>
          </w:tcPr>
          <w:p w14:paraId="2FFB348D">
            <w:pPr>
              <w:jc w:val="center"/>
              <w:rPr>
                <w:rFonts w:ascii="Times New Roman" w:hAnsi="Times New Roman" w:eastAsia="仿宋" w:cs="仿宋"/>
              </w:rPr>
            </w:pPr>
            <w:r>
              <w:rPr>
                <w:rFonts w:hint="eastAsia" w:ascii="Times New Roman" w:hAnsi="Times New Roman" w:eastAsia="仿宋" w:cs="仿宋"/>
              </w:rPr>
              <w:t>500</w:t>
            </w:r>
          </w:p>
        </w:tc>
        <w:tc>
          <w:tcPr>
            <w:tcW w:w="1659" w:type="dxa"/>
          </w:tcPr>
          <w:p w14:paraId="7C91C0C4">
            <w:pPr>
              <w:jc w:val="center"/>
              <w:rPr>
                <w:rFonts w:ascii="Times New Roman" w:hAnsi="Times New Roman" w:eastAsia="仿宋" w:cs="仿宋"/>
              </w:rPr>
            </w:pPr>
            <w:r>
              <w:rPr>
                <w:rFonts w:hint="eastAsia" w:ascii="Times New Roman" w:hAnsi="Times New Roman" w:eastAsia="仿宋" w:cs="仿宋"/>
              </w:rPr>
              <w:t>50%</w:t>
            </w:r>
          </w:p>
        </w:tc>
        <w:tc>
          <w:tcPr>
            <w:tcW w:w="1660" w:type="dxa"/>
          </w:tcPr>
          <w:p w14:paraId="3D132B2B">
            <w:pPr>
              <w:jc w:val="center"/>
              <w:rPr>
                <w:rFonts w:ascii="Times New Roman" w:hAnsi="Times New Roman" w:eastAsia="仿宋" w:cs="仿宋"/>
              </w:rPr>
            </w:pPr>
            <w:r>
              <w:rPr>
                <w:rFonts w:hint="eastAsia" w:ascii="Times New Roman" w:hAnsi="Times New Roman" w:eastAsia="仿宋" w:cs="仿宋"/>
              </w:rPr>
              <w:t>3000</w:t>
            </w:r>
          </w:p>
        </w:tc>
      </w:tr>
    </w:tbl>
    <w:p w14:paraId="45FA6FB7">
      <w:pPr>
        <w:rPr>
          <w:rFonts w:ascii="Times New Roman" w:hAnsi="Times New Roman" w:eastAsia="仿宋" w:cs="仿宋"/>
        </w:rPr>
      </w:pPr>
      <w:r>
        <w:rPr>
          <w:rFonts w:hint="eastAsia" w:ascii="Times New Roman" w:hAnsi="Times New Roman" w:eastAsia="仿宋" w:cs="仿宋"/>
        </w:rPr>
        <w:t>规则解释：</w:t>
      </w:r>
    </w:p>
    <w:p w14:paraId="6292DF5B">
      <w:pPr>
        <w:pStyle w:val="40"/>
        <w:ind w:left="420" w:hanging="420" w:firstLineChars="0"/>
        <w:jc w:val="left"/>
        <w:rPr>
          <w:rFonts w:eastAsia="仿宋" w:cs="仿宋"/>
        </w:rPr>
      </w:pPr>
      <w:r>
        <w:rPr>
          <w:rFonts w:hint="eastAsia" w:eastAsia="仿宋" w:cs="仿宋"/>
        </w:rPr>
        <w:t>1.预算控制下有三个部门分别为：【市场营销部】、【生产设计部】、【人力资源部】；</w:t>
      </w:r>
    </w:p>
    <w:p w14:paraId="09638D3F">
      <w:pPr>
        <w:pStyle w:val="40"/>
        <w:ind w:left="420" w:hanging="420" w:firstLineChars="0"/>
        <w:jc w:val="left"/>
        <w:rPr>
          <w:rFonts w:eastAsia="仿宋" w:cs="仿宋"/>
        </w:rPr>
      </w:pPr>
      <w:r>
        <w:rPr>
          <w:rFonts w:hint="eastAsia" w:eastAsia="仿宋" w:cs="仿宋"/>
        </w:rPr>
        <w:t>2.应在对应部门的【本季度预算】中填写预算好的金额，三个部门同时填写，点击【确定】按钮即为预算划拨成功，一旦确定无法更改；</w:t>
      </w:r>
    </w:p>
    <w:p w14:paraId="0AF97E30">
      <w:pPr>
        <w:pStyle w:val="40"/>
        <w:ind w:left="420" w:hanging="420" w:firstLineChars="0"/>
        <w:jc w:val="left"/>
        <w:rPr>
          <w:rFonts w:eastAsia="仿宋" w:cs="仿宋"/>
        </w:rPr>
      </w:pPr>
      <w:r>
        <w:rPr>
          <w:rFonts w:hint="eastAsia" w:eastAsia="仿宋" w:cs="仿宋"/>
        </w:rPr>
        <w:t>3.每季度预算金额会在下季度【上季度预算】中显示，【上季度使用】中显示上季度本岗位具体使用金额，【上季度使用率】显示上季度资金使用金额占已调拨金额的比例，当比例&lt;80%，&gt;120%时，影响企业得分-10000；</w:t>
      </w:r>
    </w:p>
    <w:p w14:paraId="415B9E0A">
      <w:pPr>
        <w:pStyle w:val="40"/>
        <w:ind w:left="420" w:hanging="420" w:firstLineChars="0"/>
        <w:jc w:val="left"/>
        <w:rPr>
          <w:rFonts w:eastAsia="仿宋" w:cs="仿宋"/>
        </w:rPr>
      </w:pPr>
      <w:r>
        <w:rPr>
          <w:rFonts w:hint="eastAsia" w:eastAsia="仿宋" w:cs="仿宋"/>
        </w:rPr>
        <w:t>4.当预算额度用完时，可依据使用情况多次向财务总监申请预算（申请预算页面，无需各总监填写具体金额，系统自动计算），财务总监可依照实际情况决定是否通过。</w:t>
      </w:r>
    </w:p>
    <w:p w14:paraId="7CBC8E90">
      <w:pPr>
        <w:pStyle w:val="4"/>
        <w:ind w:firstLine="482"/>
        <w:rPr>
          <w:rFonts w:eastAsia="仿宋" w:cs="仿宋"/>
          <w:sz w:val="24"/>
          <w:szCs w:val="24"/>
        </w:rPr>
      </w:pPr>
      <w:r>
        <w:rPr>
          <w:rFonts w:hint="eastAsia" w:eastAsia="仿宋" w:cs="仿宋"/>
          <w:sz w:val="24"/>
          <w:szCs w:val="24"/>
        </w:rPr>
        <w:t>财务总监任务6【表】--财务报表管理规则</w:t>
      </w:r>
    </w:p>
    <w:p w14:paraId="762AE76C">
      <w:pPr>
        <w:pStyle w:val="40"/>
        <w:ind w:left="420" w:hanging="420" w:firstLineChars="0"/>
        <w:rPr>
          <w:rFonts w:eastAsia="仿宋" w:cs="仿宋"/>
        </w:rPr>
      </w:pPr>
      <w:r>
        <w:rPr>
          <w:rFonts w:hint="eastAsia" w:eastAsia="仿宋" w:cs="仿宋"/>
        </w:rPr>
        <w:t>规则解释：</w:t>
      </w:r>
    </w:p>
    <w:p w14:paraId="581AD971">
      <w:pPr>
        <w:pStyle w:val="40"/>
        <w:ind w:left="420" w:hanging="420" w:firstLineChars="0"/>
        <w:rPr>
          <w:rFonts w:eastAsia="仿宋" w:cs="仿宋"/>
        </w:rPr>
      </w:pPr>
      <w:r>
        <w:rPr>
          <w:rFonts w:hint="eastAsia" w:eastAsia="仿宋" w:cs="仿宋"/>
        </w:rPr>
        <w:t>1.财务报表包含【资产负债表】、【利润表】、【现金流量表】，资产负债表、利润表同经营报表规则；现金流量表，详细记录该企业所有经济流向。</w:t>
      </w:r>
    </w:p>
    <w:p w14:paraId="1C704E4C">
      <w:pPr>
        <w:pStyle w:val="40"/>
        <w:ind w:left="420" w:hanging="420" w:firstLineChars="0"/>
        <w:rPr>
          <w:rFonts w:eastAsia="仿宋" w:cs="仿宋"/>
        </w:rPr>
      </w:pPr>
      <w:r>
        <w:rPr>
          <w:rFonts w:hint="eastAsia" w:eastAsia="仿宋" w:cs="仿宋"/>
        </w:rPr>
        <w:t>2.此任务非必需任务，但是，需要在报表管理中点击“提交”后才能看到系统中该参赛队的财务报表信息。</w:t>
      </w:r>
    </w:p>
    <w:p w14:paraId="44892C84">
      <w:pPr>
        <w:pStyle w:val="4"/>
        <w:ind w:firstLine="643"/>
        <w:rPr>
          <w:rFonts w:eastAsia="仿宋" w:cs="仿宋"/>
        </w:rPr>
      </w:pPr>
      <w:r>
        <w:rPr>
          <w:rFonts w:hint="eastAsia" w:eastAsia="仿宋" w:cs="仿宋"/>
        </w:rPr>
        <w:t>人力总监相关规则</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14:paraId="66DB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2"/>
          </w:tcPr>
          <w:p w14:paraId="6A811C30">
            <w:pPr>
              <w:jc w:val="center"/>
              <w:rPr>
                <w:rFonts w:ascii="Times New Roman" w:hAnsi="Times New Roman" w:eastAsia="仿宋" w:cs="仿宋"/>
              </w:rPr>
            </w:pPr>
            <w:r>
              <w:rPr>
                <w:rFonts w:hint="eastAsia" w:ascii="Times New Roman" w:hAnsi="Times New Roman" w:eastAsia="仿宋" w:cs="仿宋"/>
                <w:b/>
                <w:bCs/>
              </w:rPr>
              <w:t>人力总监任务1</w:t>
            </w:r>
            <w:r>
              <w:rPr>
                <w:rFonts w:hint="eastAsia" w:ascii="Times New Roman" w:hAnsi="Times New Roman" w:eastAsia="仿宋"/>
                <w:b/>
                <w:bCs/>
              </w:rPr>
              <w:t>【选】</w:t>
            </w:r>
            <w:r>
              <w:rPr>
                <w:rFonts w:hint="eastAsia" w:ascii="Times New Roman" w:hAnsi="Times New Roman" w:eastAsia="仿宋" w:cs="仿宋"/>
                <w:b/>
                <w:bCs/>
              </w:rPr>
              <w:t>--工人管理规则</w:t>
            </w:r>
          </w:p>
        </w:tc>
      </w:tr>
      <w:tr w14:paraId="52E1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2C352240">
            <w:pPr>
              <w:jc w:val="center"/>
              <w:rPr>
                <w:rFonts w:ascii="Times New Roman" w:hAnsi="Times New Roman" w:eastAsia="仿宋" w:cs="仿宋"/>
              </w:rPr>
            </w:pPr>
            <w:r>
              <w:rPr>
                <w:rFonts w:hint="eastAsia" w:ascii="Times New Roman" w:hAnsi="Times New Roman" w:eastAsia="仿宋" w:cs="仿宋"/>
              </w:rPr>
              <w:t>序号</w:t>
            </w:r>
          </w:p>
        </w:tc>
        <w:tc>
          <w:tcPr>
            <w:tcW w:w="4148" w:type="dxa"/>
          </w:tcPr>
          <w:p w14:paraId="09F0EC36">
            <w:pPr>
              <w:jc w:val="center"/>
              <w:rPr>
                <w:rFonts w:ascii="Times New Roman" w:hAnsi="Times New Roman" w:eastAsia="仿宋" w:cs="仿宋"/>
              </w:rPr>
            </w:pPr>
            <w:r>
              <w:rPr>
                <w:rFonts w:hint="eastAsia" w:ascii="Times New Roman" w:hAnsi="Times New Roman" w:eastAsia="仿宋" w:cs="仿宋"/>
              </w:rPr>
              <w:t>任务</w:t>
            </w:r>
          </w:p>
        </w:tc>
      </w:tr>
      <w:tr w14:paraId="006A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8" w:type="dxa"/>
          </w:tcPr>
          <w:p w14:paraId="74A8CB16">
            <w:pPr>
              <w:jc w:val="center"/>
              <w:rPr>
                <w:rFonts w:ascii="Times New Roman" w:hAnsi="Times New Roman" w:eastAsia="仿宋" w:cs="仿宋"/>
              </w:rPr>
            </w:pPr>
            <w:r>
              <w:rPr>
                <w:rFonts w:hint="eastAsia" w:ascii="Times New Roman" w:hAnsi="Times New Roman" w:eastAsia="仿宋" w:cs="仿宋"/>
              </w:rPr>
              <w:t>1</w:t>
            </w:r>
          </w:p>
        </w:tc>
        <w:tc>
          <w:tcPr>
            <w:tcW w:w="4148" w:type="dxa"/>
          </w:tcPr>
          <w:p w14:paraId="20308652">
            <w:pPr>
              <w:jc w:val="center"/>
              <w:rPr>
                <w:rFonts w:ascii="Times New Roman" w:hAnsi="Times New Roman" w:eastAsia="仿宋" w:cs="仿宋"/>
              </w:rPr>
            </w:pPr>
            <w:r>
              <w:rPr>
                <w:rFonts w:hint="eastAsia" w:ascii="Times New Roman" w:hAnsi="Times New Roman" w:eastAsia="仿宋" w:cs="仿宋"/>
              </w:rPr>
              <w:t>人力资源需求</w:t>
            </w:r>
          </w:p>
        </w:tc>
      </w:tr>
      <w:tr w14:paraId="5724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430DC224">
            <w:pPr>
              <w:jc w:val="center"/>
              <w:rPr>
                <w:rFonts w:ascii="Times New Roman" w:hAnsi="Times New Roman" w:eastAsia="仿宋" w:cs="仿宋"/>
              </w:rPr>
            </w:pPr>
            <w:r>
              <w:rPr>
                <w:rFonts w:hint="eastAsia" w:ascii="Times New Roman" w:hAnsi="Times New Roman" w:eastAsia="仿宋" w:cs="仿宋"/>
              </w:rPr>
              <w:t>2</w:t>
            </w:r>
          </w:p>
        </w:tc>
        <w:tc>
          <w:tcPr>
            <w:tcW w:w="4148" w:type="dxa"/>
          </w:tcPr>
          <w:p w14:paraId="6D2F5900">
            <w:pPr>
              <w:jc w:val="center"/>
              <w:rPr>
                <w:rFonts w:ascii="Times New Roman" w:hAnsi="Times New Roman" w:eastAsia="仿宋" w:cs="仿宋"/>
              </w:rPr>
            </w:pPr>
            <w:r>
              <w:rPr>
                <w:rFonts w:hint="eastAsia" w:ascii="Times New Roman" w:hAnsi="Times New Roman" w:eastAsia="仿宋" w:cs="仿宋"/>
              </w:rPr>
              <w:t>人力资源市场</w:t>
            </w:r>
          </w:p>
        </w:tc>
      </w:tr>
    </w:tbl>
    <w:p w14:paraId="4B6F4D71">
      <w:pPr>
        <w:rPr>
          <w:rFonts w:ascii="Times New Roman" w:hAnsi="Times New Roman" w:eastAsia="仿宋" w:cs="仿宋"/>
        </w:rPr>
      </w:pPr>
      <w:r>
        <w:rPr>
          <w:rFonts w:hint="eastAsia" w:ascii="Times New Roman" w:hAnsi="Times New Roman" w:eastAsia="仿宋" w:cs="仿宋"/>
        </w:rPr>
        <w:t>规则解释：</w:t>
      </w:r>
    </w:p>
    <w:p w14:paraId="32F3DF29">
      <w:pPr>
        <w:pStyle w:val="40"/>
        <w:ind w:left="420" w:hanging="420" w:firstLineChars="0"/>
        <w:rPr>
          <w:rFonts w:eastAsia="仿宋" w:cs="仿宋"/>
        </w:rPr>
      </w:pPr>
      <w:r>
        <w:rPr>
          <w:rFonts w:eastAsia="仿宋" w:cs="仿宋"/>
        </w:rPr>
        <w:t>1.</w:t>
      </w:r>
      <w:r>
        <w:rPr>
          <w:rFonts w:hint="eastAsia" w:eastAsia="仿宋" w:cs="仿宋"/>
        </w:rPr>
        <w:t>在招聘管理页面，如上图，【人力资源需求】即为生产总监在【人】任务中填写的人员需求招聘（若生产总监未提出招聘需求，人力总监也可自行招聘，与生产总监协商好即可）；</w:t>
      </w:r>
    </w:p>
    <w:p w14:paraId="43DF9744">
      <w:pPr>
        <w:pStyle w:val="40"/>
        <w:ind w:left="420" w:hanging="420" w:firstLineChars="0"/>
        <w:rPr>
          <w:rFonts w:eastAsia="仿宋" w:cs="仿宋"/>
        </w:rPr>
      </w:pPr>
      <w:r>
        <w:rPr>
          <w:rFonts w:eastAsia="仿宋" w:cs="仿宋"/>
        </w:rPr>
        <w:t>2.</w:t>
      </w:r>
      <w:r>
        <w:rPr>
          <w:rFonts w:hint="eastAsia" w:eastAsia="仿宋" w:cs="仿宋"/>
        </w:rPr>
        <w:t>【人力资源市场】即为人才市场，系统随机投入一批工人，人力总监应当依照【等级】、【基础效率】、【期望月薪】来选择性价比较高人员，选取成功，点击【发放offer】即可；注：【人力资源市场】无竞争，工人不会随各企业提供的薪资不同而择优入职;</w:t>
      </w:r>
    </w:p>
    <w:p w14:paraId="6719FFFC">
      <w:pPr>
        <w:pStyle w:val="40"/>
        <w:ind w:left="155" w:hanging="155" w:hangingChars="74"/>
        <w:rPr>
          <w:rFonts w:eastAsia="仿宋" w:cs="仿宋"/>
        </w:rPr>
      </w:pPr>
      <w:r>
        <w:rPr>
          <w:rFonts w:eastAsia="仿宋" w:cs="仿宋"/>
        </w:rPr>
        <w:t>3.</w:t>
      </w:r>
      <w:r>
        <w:rPr>
          <w:rFonts w:hint="eastAsia" w:eastAsia="仿宋" w:cs="仿宋"/>
        </w:rPr>
        <w:t>发放offer时，公司可自行填写薪资，工人是否入职的规则如下：</w:t>
      </w:r>
    </w:p>
    <w:p w14:paraId="409205BC">
      <w:pPr>
        <w:pStyle w:val="40"/>
        <w:ind w:left="840" w:hanging="420" w:firstLineChars="0"/>
        <w:rPr>
          <w:rFonts w:eastAsia="仿宋" w:cs="仿宋"/>
        </w:rPr>
      </w:pPr>
      <w:r>
        <w:rPr>
          <w:rFonts w:hint="eastAsia" w:eastAsia="仿宋" w:cs="仿宋"/>
        </w:rPr>
        <w:t>1)设公司提供的薪资为X；</w:t>
      </w:r>
    </w:p>
    <w:p w14:paraId="765A5C9A">
      <w:pPr>
        <w:pStyle w:val="40"/>
        <w:ind w:left="840" w:hanging="420" w:firstLineChars="0"/>
        <w:rPr>
          <w:rFonts w:eastAsia="仿宋" w:cs="仿宋"/>
        </w:rPr>
      </w:pPr>
      <w:r>
        <w:rPr>
          <w:rFonts w:hint="eastAsia" w:eastAsia="仿宋" w:cs="仿宋"/>
        </w:rPr>
        <w:t>2)设工人的期望薪资为M；</w:t>
      </w:r>
    </w:p>
    <w:p w14:paraId="37302C8D">
      <w:pPr>
        <w:pStyle w:val="40"/>
        <w:ind w:left="840" w:hanging="420" w:firstLineChars="0"/>
        <w:rPr>
          <w:rFonts w:eastAsia="仿宋" w:cs="仿宋"/>
        </w:rPr>
      </w:pPr>
      <w:r>
        <w:rPr>
          <w:rFonts w:hint="eastAsia" w:eastAsia="仿宋" w:cs="仿宋"/>
        </w:rPr>
        <w:t>3)当X/M＜70%时，工人一定不会入职；</w:t>
      </w:r>
    </w:p>
    <w:p w14:paraId="58EA35A4">
      <w:pPr>
        <w:pStyle w:val="40"/>
        <w:ind w:left="840" w:hanging="420" w:firstLineChars="0"/>
        <w:rPr>
          <w:rFonts w:eastAsia="仿宋" w:cs="仿宋"/>
        </w:rPr>
      </w:pPr>
      <w:r>
        <w:rPr>
          <w:rFonts w:hint="eastAsia" w:eastAsia="仿宋" w:cs="仿宋"/>
        </w:rPr>
        <w:t>4)当X/M取值在70%-100%区间时，工人随机入职；</w:t>
      </w:r>
    </w:p>
    <w:p w14:paraId="03E6063E">
      <w:pPr>
        <w:pStyle w:val="40"/>
        <w:ind w:left="840" w:hanging="420" w:firstLineChars="0"/>
        <w:rPr>
          <w:rFonts w:eastAsia="仿宋" w:cs="仿宋"/>
        </w:rPr>
      </w:pPr>
      <w:r>
        <w:rPr>
          <w:rFonts w:hint="eastAsia" w:eastAsia="仿宋" w:cs="仿宋"/>
        </w:rPr>
        <w:t>5)当X/M≥100%时，工人一定入职。</w:t>
      </w:r>
    </w:p>
    <w:p w14:paraId="7F02CFE8">
      <w:pPr>
        <w:pStyle w:val="40"/>
        <w:ind w:left="155" w:hanging="155" w:hangingChars="74"/>
        <w:rPr>
          <w:rFonts w:eastAsia="仿宋" w:cs="仿宋"/>
        </w:rPr>
      </w:pPr>
      <w:r>
        <w:rPr>
          <w:rFonts w:eastAsia="仿宋" w:cs="仿宋"/>
        </w:rPr>
        <w:t>4.</w:t>
      </w:r>
      <w:r>
        <w:rPr>
          <w:rFonts w:hint="eastAsia" w:eastAsia="仿宋" w:cs="仿宋"/>
        </w:rPr>
        <w:t>offer发放完成可点击【修改】用于修改工人薪资，以最后一次录入的薪资为准；</w:t>
      </w:r>
    </w:p>
    <w:p w14:paraId="316C2E56">
      <w:pPr>
        <w:pStyle w:val="40"/>
        <w:ind w:left="155" w:hanging="155" w:hangingChars="74"/>
        <w:rPr>
          <w:rFonts w:eastAsia="仿宋" w:cs="仿宋"/>
        </w:rPr>
      </w:pPr>
      <w:r>
        <w:rPr>
          <w:rFonts w:eastAsia="仿宋" w:cs="仿宋"/>
        </w:rPr>
        <w:t>5.</w:t>
      </w:r>
      <w:r>
        <w:rPr>
          <w:rFonts w:hint="eastAsia" w:eastAsia="仿宋" w:cs="仿宋"/>
        </w:rPr>
        <w:t>公司开出offer后，切到下季度时，可查看员工是否入职。</w:t>
      </w:r>
    </w:p>
    <w:tbl>
      <w:tblPr>
        <w:tblStyle w:val="12"/>
        <w:tblpPr w:leftFromText="180" w:rightFromText="180" w:vertAnchor="text" w:horzAnchor="page" w:tblpX="1980" w:tblpY="77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185"/>
        <w:gridCol w:w="1185"/>
        <w:gridCol w:w="1185"/>
        <w:gridCol w:w="1185"/>
        <w:gridCol w:w="1185"/>
        <w:gridCol w:w="1185"/>
      </w:tblGrid>
      <w:tr w14:paraId="1126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06F4B673">
            <w:pPr>
              <w:jc w:val="center"/>
              <w:rPr>
                <w:rFonts w:ascii="Times New Roman" w:hAnsi="Times New Roman" w:eastAsia="仿宋" w:cs="仿宋"/>
              </w:rPr>
            </w:pPr>
            <w:r>
              <w:rPr>
                <w:rFonts w:hint="eastAsia" w:ascii="Times New Roman" w:hAnsi="Times New Roman" w:eastAsia="仿宋" w:cs="仿宋"/>
                <w:b/>
                <w:bCs/>
              </w:rPr>
              <w:t>人力总监任务2【用】-发薪管理规则</w:t>
            </w:r>
          </w:p>
        </w:tc>
      </w:tr>
      <w:tr w14:paraId="6D55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53499578">
            <w:pPr>
              <w:jc w:val="center"/>
              <w:rPr>
                <w:rFonts w:ascii="Times New Roman" w:hAnsi="Times New Roman" w:eastAsia="仿宋" w:cs="仿宋"/>
              </w:rPr>
            </w:pPr>
            <w:r>
              <w:rPr>
                <w:rFonts w:hint="eastAsia" w:ascii="Times New Roman" w:hAnsi="Times New Roman" w:eastAsia="仿宋" w:cs="仿宋"/>
              </w:rPr>
              <w:t>序号</w:t>
            </w:r>
          </w:p>
        </w:tc>
        <w:tc>
          <w:tcPr>
            <w:tcW w:w="1185" w:type="dxa"/>
          </w:tcPr>
          <w:p w14:paraId="67BCD0AF">
            <w:pPr>
              <w:jc w:val="center"/>
              <w:rPr>
                <w:rFonts w:ascii="Times New Roman" w:hAnsi="Times New Roman" w:eastAsia="仿宋" w:cs="仿宋"/>
              </w:rPr>
            </w:pPr>
            <w:r>
              <w:rPr>
                <w:rFonts w:hint="eastAsia" w:ascii="Times New Roman" w:hAnsi="Times New Roman" w:eastAsia="仿宋" w:cs="仿宋"/>
              </w:rPr>
              <w:t>姓名</w:t>
            </w:r>
          </w:p>
        </w:tc>
        <w:tc>
          <w:tcPr>
            <w:tcW w:w="1185" w:type="dxa"/>
          </w:tcPr>
          <w:p w14:paraId="381413B1">
            <w:pPr>
              <w:jc w:val="center"/>
              <w:rPr>
                <w:rFonts w:ascii="Times New Roman" w:hAnsi="Times New Roman" w:eastAsia="仿宋" w:cs="仿宋"/>
              </w:rPr>
            </w:pPr>
            <w:r>
              <w:rPr>
                <w:rFonts w:hint="eastAsia" w:ascii="Times New Roman" w:hAnsi="Times New Roman" w:eastAsia="仿宋" w:cs="仿宋"/>
              </w:rPr>
              <w:t>等级</w:t>
            </w:r>
          </w:p>
        </w:tc>
        <w:tc>
          <w:tcPr>
            <w:tcW w:w="1185" w:type="dxa"/>
          </w:tcPr>
          <w:p w14:paraId="3628A8AF">
            <w:pPr>
              <w:jc w:val="center"/>
              <w:rPr>
                <w:rFonts w:ascii="Times New Roman" w:hAnsi="Times New Roman" w:eastAsia="仿宋" w:cs="仿宋"/>
              </w:rPr>
            </w:pPr>
            <w:r>
              <w:rPr>
                <w:rFonts w:hint="eastAsia" w:ascii="Times New Roman" w:hAnsi="Times New Roman" w:eastAsia="仿宋" w:cs="仿宋"/>
              </w:rPr>
              <w:t>月薪</w:t>
            </w:r>
          </w:p>
        </w:tc>
        <w:tc>
          <w:tcPr>
            <w:tcW w:w="1185" w:type="dxa"/>
          </w:tcPr>
          <w:p w14:paraId="4293F4FB">
            <w:pPr>
              <w:jc w:val="center"/>
              <w:rPr>
                <w:rFonts w:ascii="Times New Roman" w:hAnsi="Times New Roman" w:eastAsia="仿宋" w:cs="仿宋"/>
              </w:rPr>
            </w:pPr>
            <w:r>
              <w:rPr>
                <w:rFonts w:hint="eastAsia" w:ascii="Times New Roman" w:hAnsi="Times New Roman" w:eastAsia="仿宋" w:cs="仿宋"/>
              </w:rPr>
              <w:t>状态</w:t>
            </w:r>
          </w:p>
        </w:tc>
        <w:tc>
          <w:tcPr>
            <w:tcW w:w="1185" w:type="dxa"/>
          </w:tcPr>
          <w:p w14:paraId="4FD71653">
            <w:pPr>
              <w:jc w:val="center"/>
              <w:rPr>
                <w:rFonts w:ascii="Times New Roman" w:hAnsi="Times New Roman" w:eastAsia="仿宋" w:cs="仿宋"/>
              </w:rPr>
            </w:pPr>
            <w:r>
              <w:rPr>
                <w:rFonts w:hint="eastAsia" w:ascii="Times New Roman" w:hAnsi="Times New Roman" w:eastAsia="仿宋" w:cs="仿宋"/>
              </w:rPr>
              <w:t>操作</w:t>
            </w:r>
          </w:p>
        </w:tc>
        <w:tc>
          <w:tcPr>
            <w:tcW w:w="1185" w:type="dxa"/>
          </w:tcPr>
          <w:p w14:paraId="4A61E98B">
            <w:pPr>
              <w:jc w:val="center"/>
              <w:rPr>
                <w:rFonts w:ascii="Times New Roman" w:hAnsi="Times New Roman" w:eastAsia="仿宋" w:cs="仿宋"/>
              </w:rPr>
            </w:pPr>
            <w:r>
              <w:rPr>
                <w:rFonts w:hint="eastAsia" w:ascii="Times New Roman" w:hAnsi="Times New Roman" w:eastAsia="仿宋" w:cs="仿宋"/>
              </w:rPr>
              <w:t>操作</w:t>
            </w:r>
          </w:p>
        </w:tc>
      </w:tr>
      <w:tr w14:paraId="0E58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08579AD3">
            <w:pPr>
              <w:jc w:val="center"/>
              <w:rPr>
                <w:rFonts w:ascii="Times New Roman" w:hAnsi="Times New Roman" w:eastAsia="仿宋" w:cs="仿宋"/>
              </w:rPr>
            </w:pPr>
            <w:r>
              <w:rPr>
                <w:rFonts w:hint="eastAsia" w:ascii="Times New Roman" w:hAnsi="Times New Roman" w:eastAsia="仿宋" w:cs="仿宋"/>
              </w:rPr>
              <w:t>1</w:t>
            </w:r>
          </w:p>
        </w:tc>
        <w:tc>
          <w:tcPr>
            <w:tcW w:w="1185" w:type="dxa"/>
          </w:tcPr>
          <w:p w14:paraId="6474595D">
            <w:pPr>
              <w:jc w:val="center"/>
              <w:rPr>
                <w:rFonts w:ascii="Times New Roman" w:hAnsi="Times New Roman" w:eastAsia="仿宋" w:cs="仿宋"/>
              </w:rPr>
            </w:pPr>
            <w:r>
              <w:rPr>
                <w:rFonts w:hint="eastAsia" w:ascii="Times New Roman" w:hAnsi="Times New Roman" w:eastAsia="仿宋" w:cs="仿宋"/>
              </w:rPr>
              <w:t>张三</w:t>
            </w:r>
          </w:p>
        </w:tc>
        <w:tc>
          <w:tcPr>
            <w:tcW w:w="1185" w:type="dxa"/>
          </w:tcPr>
          <w:p w14:paraId="4CD8F94D">
            <w:pPr>
              <w:jc w:val="center"/>
              <w:rPr>
                <w:rFonts w:ascii="Times New Roman" w:hAnsi="Times New Roman" w:eastAsia="仿宋" w:cs="仿宋"/>
              </w:rPr>
            </w:pPr>
            <w:r>
              <w:rPr>
                <w:rFonts w:hint="eastAsia" w:ascii="Times New Roman" w:hAnsi="Times New Roman" w:eastAsia="仿宋" w:cs="仿宋"/>
              </w:rPr>
              <w:t>手工工人</w:t>
            </w:r>
          </w:p>
        </w:tc>
        <w:tc>
          <w:tcPr>
            <w:tcW w:w="1185" w:type="dxa"/>
          </w:tcPr>
          <w:p w14:paraId="32D47695">
            <w:pPr>
              <w:jc w:val="center"/>
              <w:rPr>
                <w:rFonts w:ascii="Times New Roman" w:hAnsi="Times New Roman" w:eastAsia="仿宋" w:cs="仿宋"/>
              </w:rPr>
            </w:pPr>
            <w:r>
              <w:rPr>
                <w:rFonts w:hint="eastAsia" w:ascii="Times New Roman" w:hAnsi="Times New Roman" w:eastAsia="仿宋" w:cs="仿宋"/>
              </w:rPr>
              <w:t>1300</w:t>
            </w:r>
          </w:p>
        </w:tc>
        <w:tc>
          <w:tcPr>
            <w:tcW w:w="1185" w:type="dxa"/>
          </w:tcPr>
          <w:p w14:paraId="44D62771">
            <w:pPr>
              <w:jc w:val="center"/>
              <w:rPr>
                <w:rFonts w:ascii="Times New Roman" w:hAnsi="Times New Roman" w:eastAsia="仿宋" w:cs="仿宋"/>
              </w:rPr>
            </w:pPr>
            <w:r>
              <w:rPr>
                <w:rFonts w:hint="eastAsia" w:ascii="Times New Roman" w:hAnsi="Times New Roman" w:eastAsia="仿宋" w:cs="仿宋"/>
              </w:rPr>
              <w:t>工作中</w:t>
            </w:r>
          </w:p>
        </w:tc>
        <w:tc>
          <w:tcPr>
            <w:tcW w:w="1185" w:type="dxa"/>
          </w:tcPr>
          <w:p w14:paraId="68BB71FC">
            <w:pPr>
              <w:jc w:val="center"/>
              <w:rPr>
                <w:rFonts w:ascii="Times New Roman" w:hAnsi="Times New Roman" w:eastAsia="仿宋" w:cs="仿宋"/>
              </w:rPr>
            </w:pPr>
            <w:r>
              <w:rPr>
                <w:rFonts w:hint="eastAsia" w:ascii="Times New Roman" w:hAnsi="Times New Roman" w:eastAsia="仿宋" w:cs="仿宋"/>
              </w:rPr>
              <w:t>发薪</w:t>
            </w:r>
          </w:p>
        </w:tc>
        <w:tc>
          <w:tcPr>
            <w:tcW w:w="1185" w:type="dxa"/>
          </w:tcPr>
          <w:p w14:paraId="672D8C42">
            <w:pPr>
              <w:jc w:val="center"/>
              <w:rPr>
                <w:rFonts w:ascii="Times New Roman" w:hAnsi="Times New Roman" w:eastAsia="仿宋" w:cs="仿宋"/>
              </w:rPr>
            </w:pPr>
            <w:r>
              <w:rPr>
                <w:rFonts w:hint="eastAsia" w:ascii="Times New Roman" w:hAnsi="Times New Roman" w:eastAsia="仿宋" w:cs="仿宋"/>
              </w:rPr>
              <w:t>解聘</w:t>
            </w:r>
          </w:p>
        </w:tc>
      </w:tr>
      <w:tr w14:paraId="60D8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2C177BA2">
            <w:pPr>
              <w:jc w:val="center"/>
              <w:rPr>
                <w:rFonts w:ascii="Times New Roman" w:hAnsi="Times New Roman" w:eastAsia="仿宋" w:cs="仿宋"/>
              </w:rPr>
            </w:pPr>
            <w:r>
              <w:rPr>
                <w:rFonts w:hint="eastAsia" w:ascii="Times New Roman" w:hAnsi="Times New Roman" w:eastAsia="仿宋" w:cs="仿宋"/>
              </w:rPr>
              <w:t>2</w:t>
            </w:r>
          </w:p>
        </w:tc>
        <w:tc>
          <w:tcPr>
            <w:tcW w:w="1185" w:type="dxa"/>
          </w:tcPr>
          <w:p w14:paraId="5BD5CBB3">
            <w:pPr>
              <w:jc w:val="center"/>
              <w:rPr>
                <w:rFonts w:ascii="Times New Roman" w:hAnsi="Times New Roman" w:eastAsia="仿宋" w:cs="仿宋"/>
              </w:rPr>
            </w:pPr>
            <w:r>
              <w:rPr>
                <w:rFonts w:hint="eastAsia" w:ascii="Times New Roman" w:hAnsi="Times New Roman" w:eastAsia="仿宋" w:cs="仿宋"/>
              </w:rPr>
              <w:t>李四</w:t>
            </w:r>
          </w:p>
        </w:tc>
        <w:tc>
          <w:tcPr>
            <w:tcW w:w="1185" w:type="dxa"/>
          </w:tcPr>
          <w:p w14:paraId="64AA9FE2">
            <w:pPr>
              <w:jc w:val="center"/>
              <w:rPr>
                <w:rFonts w:ascii="Times New Roman" w:hAnsi="Times New Roman" w:eastAsia="仿宋" w:cs="仿宋"/>
              </w:rPr>
            </w:pPr>
            <w:r>
              <w:rPr>
                <w:rFonts w:hint="eastAsia" w:ascii="Times New Roman" w:hAnsi="Times New Roman" w:eastAsia="仿宋" w:cs="仿宋"/>
              </w:rPr>
              <w:t>高级技工</w:t>
            </w:r>
          </w:p>
        </w:tc>
        <w:tc>
          <w:tcPr>
            <w:tcW w:w="1185" w:type="dxa"/>
          </w:tcPr>
          <w:p w14:paraId="6B9CACFF">
            <w:pPr>
              <w:jc w:val="center"/>
              <w:rPr>
                <w:rFonts w:ascii="Times New Roman" w:hAnsi="Times New Roman" w:eastAsia="仿宋" w:cs="仿宋"/>
              </w:rPr>
            </w:pPr>
            <w:r>
              <w:rPr>
                <w:rFonts w:hint="eastAsia" w:ascii="Times New Roman" w:hAnsi="Times New Roman" w:eastAsia="仿宋" w:cs="仿宋"/>
              </w:rPr>
              <w:t>4000</w:t>
            </w:r>
          </w:p>
        </w:tc>
        <w:tc>
          <w:tcPr>
            <w:tcW w:w="1185" w:type="dxa"/>
          </w:tcPr>
          <w:p w14:paraId="6BE8DE86">
            <w:pPr>
              <w:jc w:val="center"/>
              <w:rPr>
                <w:rFonts w:ascii="Times New Roman" w:hAnsi="Times New Roman" w:eastAsia="仿宋" w:cs="仿宋"/>
              </w:rPr>
            </w:pPr>
            <w:r>
              <w:rPr>
                <w:rFonts w:hint="eastAsia" w:ascii="Times New Roman" w:hAnsi="Times New Roman" w:eastAsia="仿宋" w:cs="仿宋"/>
              </w:rPr>
              <w:t>空闲</w:t>
            </w:r>
          </w:p>
        </w:tc>
        <w:tc>
          <w:tcPr>
            <w:tcW w:w="1185" w:type="dxa"/>
          </w:tcPr>
          <w:p w14:paraId="0829F600">
            <w:pPr>
              <w:jc w:val="center"/>
              <w:rPr>
                <w:rFonts w:ascii="Times New Roman" w:hAnsi="Times New Roman" w:eastAsia="仿宋" w:cs="仿宋"/>
              </w:rPr>
            </w:pPr>
            <w:r>
              <w:rPr>
                <w:rFonts w:hint="eastAsia" w:ascii="Times New Roman" w:hAnsi="Times New Roman" w:eastAsia="仿宋" w:cs="仿宋"/>
              </w:rPr>
              <w:t>发薪</w:t>
            </w:r>
          </w:p>
        </w:tc>
        <w:tc>
          <w:tcPr>
            <w:tcW w:w="1185" w:type="dxa"/>
          </w:tcPr>
          <w:p w14:paraId="53846814">
            <w:pPr>
              <w:jc w:val="center"/>
              <w:rPr>
                <w:rFonts w:ascii="Times New Roman" w:hAnsi="Times New Roman" w:eastAsia="仿宋" w:cs="仿宋"/>
              </w:rPr>
            </w:pPr>
            <w:r>
              <w:rPr>
                <w:rFonts w:hint="eastAsia" w:ascii="Times New Roman" w:hAnsi="Times New Roman" w:eastAsia="仿宋" w:cs="仿宋"/>
              </w:rPr>
              <w:t>解聘</w:t>
            </w:r>
          </w:p>
        </w:tc>
      </w:tr>
      <w:tr w14:paraId="16DB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78EC1982">
            <w:pPr>
              <w:jc w:val="center"/>
              <w:rPr>
                <w:rFonts w:ascii="Times New Roman" w:hAnsi="Times New Roman" w:eastAsia="仿宋" w:cs="仿宋"/>
              </w:rPr>
            </w:pPr>
            <w:r>
              <w:rPr>
                <w:rFonts w:hint="eastAsia" w:ascii="Times New Roman" w:hAnsi="Times New Roman" w:eastAsia="仿宋" w:cs="仿宋"/>
              </w:rPr>
              <w:t>3</w:t>
            </w:r>
          </w:p>
        </w:tc>
        <w:tc>
          <w:tcPr>
            <w:tcW w:w="1185" w:type="dxa"/>
          </w:tcPr>
          <w:p w14:paraId="155CAC69">
            <w:pPr>
              <w:jc w:val="center"/>
              <w:rPr>
                <w:rFonts w:ascii="Times New Roman" w:hAnsi="Times New Roman" w:eastAsia="仿宋" w:cs="仿宋"/>
              </w:rPr>
            </w:pPr>
            <w:r>
              <w:rPr>
                <w:rFonts w:hint="eastAsia" w:ascii="Times New Roman" w:hAnsi="Times New Roman" w:eastAsia="仿宋" w:cs="仿宋"/>
              </w:rPr>
              <w:t>王五</w:t>
            </w:r>
          </w:p>
        </w:tc>
        <w:tc>
          <w:tcPr>
            <w:tcW w:w="1185" w:type="dxa"/>
          </w:tcPr>
          <w:p w14:paraId="28F87CEC">
            <w:pPr>
              <w:jc w:val="center"/>
              <w:rPr>
                <w:rFonts w:ascii="Times New Roman" w:hAnsi="Times New Roman" w:eastAsia="仿宋" w:cs="仿宋"/>
              </w:rPr>
            </w:pPr>
            <w:r>
              <w:rPr>
                <w:rFonts w:hint="eastAsia" w:ascii="Times New Roman" w:hAnsi="Times New Roman" w:eastAsia="仿宋" w:cs="仿宋"/>
              </w:rPr>
              <w:t>手工工人</w:t>
            </w:r>
          </w:p>
        </w:tc>
        <w:tc>
          <w:tcPr>
            <w:tcW w:w="1185" w:type="dxa"/>
          </w:tcPr>
          <w:p w14:paraId="32345004">
            <w:pPr>
              <w:jc w:val="center"/>
              <w:rPr>
                <w:rFonts w:ascii="Times New Roman" w:hAnsi="Times New Roman" w:eastAsia="仿宋" w:cs="仿宋"/>
              </w:rPr>
            </w:pPr>
            <w:r>
              <w:rPr>
                <w:rFonts w:hint="eastAsia" w:ascii="Times New Roman" w:hAnsi="Times New Roman" w:eastAsia="仿宋" w:cs="仿宋"/>
              </w:rPr>
              <w:t>1300</w:t>
            </w:r>
          </w:p>
        </w:tc>
        <w:tc>
          <w:tcPr>
            <w:tcW w:w="1185" w:type="dxa"/>
          </w:tcPr>
          <w:p w14:paraId="587190C5">
            <w:pPr>
              <w:jc w:val="center"/>
              <w:rPr>
                <w:rFonts w:ascii="Times New Roman" w:hAnsi="Times New Roman" w:eastAsia="仿宋" w:cs="仿宋"/>
              </w:rPr>
            </w:pPr>
            <w:r>
              <w:rPr>
                <w:rFonts w:hint="eastAsia" w:ascii="Times New Roman" w:hAnsi="Times New Roman" w:eastAsia="仿宋" w:cs="仿宋"/>
              </w:rPr>
              <w:t>培训中</w:t>
            </w:r>
          </w:p>
        </w:tc>
        <w:tc>
          <w:tcPr>
            <w:tcW w:w="1185" w:type="dxa"/>
          </w:tcPr>
          <w:p w14:paraId="1171A469">
            <w:pPr>
              <w:jc w:val="center"/>
              <w:rPr>
                <w:rFonts w:ascii="Times New Roman" w:hAnsi="Times New Roman" w:eastAsia="仿宋" w:cs="仿宋"/>
              </w:rPr>
            </w:pPr>
            <w:r>
              <w:rPr>
                <w:rFonts w:hint="eastAsia" w:ascii="Times New Roman" w:hAnsi="Times New Roman" w:eastAsia="仿宋" w:cs="仿宋"/>
              </w:rPr>
              <w:t>发薪</w:t>
            </w:r>
          </w:p>
        </w:tc>
        <w:tc>
          <w:tcPr>
            <w:tcW w:w="1185" w:type="dxa"/>
          </w:tcPr>
          <w:p w14:paraId="03EAB98B">
            <w:pPr>
              <w:jc w:val="center"/>
              <w:rPr>
                <w:rFonts w:ascii="Times New Roman" w:hAnsi="Times New Roman" w:eastAsia="仿宋" w:cs="仿宋"/>
              </w:rPr>
            </w:pPr>
            <w:r>
              <w:rPr>
                <w:rFonts w:hint="eastAsia" w:ascii="Times New Roman" w:hAnsi="Times New Roman" w:eastAsia="仿宋" w:cs="仿宋"/>
              </w:rPr>
              <w:t>解聘</w:t>
            </w:r>
          </w:p>
        </w:tc>
      </w:tr>
    </w:tbl>
    <w:p w14:paraId="56E854B6">
      <w:pPr>
        <w:pStyle w:val="4"/>
        <w:ind w:firstLine="482"/>
        <w:rPr>
          <w:rFonts w:eastAsia="仿宋" w:cs="仿宋"/>
          <w:sz w:val="24"/>
          <w:szCs w:val="24"/>
        </w:rPr>
      </w:pPr>
      <w:r>
        <w:rPr>
          <w:rFonts w:hint="eastAsia" w:eastAsia="仿宋" w:cs="仿宋"/>
          <w:sz w:val="24"/>
          <w:szCs w:val="24"/>
        </w:rPr>
        <w:t>人力总监--员工管理相关规则</w:t>
      </w:r>
    </w:p>
    <w:p w14:paraId="2D9F781F">
      <w:pPr>
        <w:rPr>
          <w:rFonts w:ascii="Times New Roman" w:hAnsi="Times New Roman" w:eastAsia="仿宋" w:cs="仿宋"/>
        </w:rPr>
      </w:pPr>
      <w:r>
        <w:rPr>
          <w:rFonts w:hint="eastAsia" w:ascii="Times New Roman" w:hAnsi="Times New Roman" w:eastAsia="仿宋" w:cs="仿宋"/>
        </w:rPr>
        <w:t>规则解释：</w:t>
      </w:r>
    </w:p>
    <w:p w14:paraId="779D450F">
      <w:pPr>
        <w:pStyle w:val="40"/>
        <w:ind w:left="420" w:hanging="420" w:firstLineChars="0"/>
        <w:rPr>
          <w:rFonts w:eastAsia="仿宋" w:cs="仿宋"/>
        </w:rPr>
      </w:pPr>
      <w:r>
        <w:rPr>
          <w:rFonts w:eastAsia="仿宋" w:cs="仿宋"/>
        </w:rPr>
        <w:t>1.</w:t>
      </w:r>
      <w:r>
        <w:rPr>
          <w:rFonts w:hint="eastAsia" w:eastAsia="仿宋" w:cs="仿宋"/>
        </w:rPr>
        <w:t>页面显示本企业所有的在职员工，如上图所示；</w:t>
      </w:r>
    </w:p>
    <w:p w14:paraId="2CFEA904">
      <w:pPr>
        <w:pStyle w:val="40"/>
        <w:ind w:left="420" w:hanging="420" w:firstLineChars="0"/>
        <w:rPr>
          <w:rFonts w:eastAsia="仿宋" w:cs="仿宋"/>
        </w:rPr>
      </w:pPr>
      <w:r>
        <w:rPr>
          <w:rFonts w:eastAsia="仿宋" w:cs="仿宋"/>
        </w:rPr>
        <w:t>2.</w:t>
      </w:r>
      <w:r>
        <w:rPr>
          <w:rFonts w:hint="eastAsia" w:eastAsia="仿宋" w:cs="仿宋"/>
        </w:rPr>
        <w:t>【等级】【月薪】【状态】为当季该员工的情况，【状态】分为三种，【工作中】表示该员工目前正在生产中，不可进行解雇操作，【培训中】表示该员工正在接受培训，无法进行其它操作，只有【空闲】状态的工人可被解聘；</w:t>
      </w:r>
    </w:p>
    <w:p w14:paraId="2A50A44E">
      <w:pPr>
        <w:pStyle w:val="40"/>
        <w:ind w:left="420" w:hanging="420" w:firstLineChars="0"/>
        <w:rPr>
          <w:rFonts w:eastAsia="仿宋" w:cs="仿宋"/>
        </w:rPr>
      </w:pPr>
      <w:r>
        <w:rPr>
          <w:rFonts w:eastAsia="仿宋" w:cs="仿宋"/>
        </w:rPr>
        <w:t>3.</w:t>
      </w:r>
      <w:r>
        <w:rPr>
          <w:rFonts w:hint="eastAsia" w:eastAsia="仿宋" w:cs="仿宋"/>
        </w:rPr>
        <w:t>【发薪】为发放薪水，为简化操作，薪水按季度发放，即发薪水=月薪*3；</w:t>
      </w:r>
    </w:p>
    <w:p w14:paraId="1765CA3D">
      <w:pPr>
        <w:pStyle w:val="40"/>
        <w:ind w:left="420" w:hanging="420" w:firstLineChars="0"/>
        <w:rPr>
          <w:rFonts w:eastAsia="仿宋" w:cs="仿宋"/>
        </w:rPr>
      </w:pPr>
      <w:r>
        <w:rPr>
          <w:rFonts w:eastAsia="仿宋" w:cs="仿宋"/>
        </w:rPr>
        <w:t>4.</w:t>
      </w:r>
      <w:r>
        <w:rPr>
          <w:rFonts w:hint="eastAsia" w:eastAsia="仿宋" w:cs="仿宋"/>
        </w:rPr>
        <w:t>企业可【解聘】任意员工，解雇时需要支付赔偿金，赔偿金=（N+1）*月薪。N=员工入职年限，向上取整。只有【空闲】状态的工人可被解聘。（若解聘时，工人处于欠薪状态，同时需要支付欠薪）；</w:t>
      </w:r>
    </w:p>
    <w:p w14:paraId="1885152A">
      <w:pPr>
        <w:pStyle w:val="40"/>
        <w:ind w:left="420" w:hanging="420" w:firstLineChars="0"/>
        <w:rPr>
          <w:rFonts w:eastAsia="仿宋" w:cs="仿宋"/>
        </w:rPr>
      </w:pPr>
      <w:r>
        <w:rPr>
          <w:rFonts w:eastAsia="仿宋" w:cs="仿宋"/>
        </w:rPr>
        <w:t>5.</w:t>
      </w:r>
      <w:r>
        <w:rPr>
          <w:rFonts w:hint="eastAsia" w:eastAsia="仿宋" w:cs="仿宋"/>
        </w:rPr>
        <w:t>页面有【统一发薪】按钮，点击可一键发放全部薪水；</w:t>
      </w:r>
    </w:p>
    <w:p w14:paraId="3A3193B7">
      <w:pPr>
        <w:pStyle w:val="40"/>
        <w:ind w:left="420" w:hanging="420" w:firstLineChars="0"/>
        <w:rPr>
          <w:rFonts w:eastAsia="仿宋" w:cs="仿宋"/>
        </w:rPr>
      </w:pPr>
      <w:r>
        <w:rPr>
          <w:rFonts w:eastAsia="仿宋" w:cs="仿宋"/>
        </w:rPr>
        <w:t>6.</w:t>
      </w:r>
      <w:r>
        <w:rPr>
          <w:rFonts w:hint="eastAsia" w:eastAsia="仿宋" w:cs="仿宋"/>
        </w:rPr>
        <w:t>若员工某季度未被发放薪水，视为工资拖欠，跨季度时系统强制扣除，且被拖欠工资的员工效率减半；若员工被连续拖欠工资两个季度，该员工直接离职，并且强行扣除等同于解聘的赔偿金，同时扣除5点商誉值。</w:t>
      </w:r>
    </w:p>
    <w:tbl>
      <w:tblPr>
        <w:tblStyle w:val="12"/>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863"/>
        <w:gridCol w:w="1864"/>
        <w:gridCol w:w="1236"/>
        <w:gridCol w:w="1446"/>
        <w:gridCol w:w="1236"/>
      </w:tblGrid>
      <w:tr w14:paraId="4732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1" w:type="dxa"/>
            <w:gridSpan w:val="6"/>
          </w:tcPr>
          <w:p w14:paraId="381E7A5E">
            <w:pPr>
              <w:jc w:val="center"/>
              <w:rPr>
                <w:rFonts w:ascii="Times New Roman" w:hAnsi="Times New Roman" w:eastAsia="仿宋" w:cs="仿宋"/>
              </w:rPr>
            </w:pPr>
            <w:r>
              <w:rPr>
                <w:rFonts w:hint="eastAsia" w:ascii="Times New Roman" w:hAnsi="Times New Roman" w:eastAsia="仿宋" w:cs="仿宋"/>
                <w:b/>
                <w:bCs/>
              </w:rPr>
              <w:t>人力总监任务3【育】--工人培训规则</w:t>
            </w:r>
          </w:p>
        </w:tc>
      </w:tr>
      <w:tr w14:paraId="4D41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Pr>
          <w:p w14:paraId="54B43864">
            <w:pPr>
              <w:jc w:val="center"/>
              <w:rPr>
                <w:rFonts w:ascii="Times New Roman" w:hAnsi="Times New Roman" w:eastAsia="仿宋" w:cs="仿宋"/>
              </w:rPr>
            </w:pPr>
            <w:r>
              <w:rPr>
                <w:rFonts w:hint="eastAsia" w:ascii="Times New Roman" w:hAnsi="Times New Roman" w:eastAsia="仿宋" w:cs="仿宋"/>
              </w:rPr>
              <w:t>培训名称</w:t>
            </w:r>
          </w:p>
        </w:tc>
        <w:tc>
          <w:tcPr>
            <w:tcW w:w="1863" w:type="dxa"/>
          </w:tcPr>
          <w:p w14:paraId="76254190">
            <w:pPr>
              <w:jc w:val="center"/>
              <w:rPr>
                <w:rFonts w:ascii="Times New Roman" w:hAnsi="Times New Roman" w:eastAsia="仿宋" w:cs="仿宋"/>
              </w:rPr>
            </w:pPr>
            <w:r>
              <w:rPr>
                <w:rFonts w:hint="eastAsia" w:ascii="Times New Roman" w:hAnsi="Times New Roman" w:eastAsia="仿宋" w:cs="仿宋"/>
              </w:rPr>
              <w:t>消耗现金（元）</w:t>
            </w:r>
          </w:p>
        </w:tc>
        <w:tc>
          <w:tcPr>
            <w:tcW w:w="1864" w:type="dxa"/>
          </w:tcPr>
          <w:p w14:paraId="5E731C36">
            <w:pPr>
              <w:jc w:val="center"/>
              <w:rPr>
                <w:rFonts w:ascii="Times New Roman" w:hAnsi="Times New Roman" w:eastAsia="仿宋" w:cs="仿宋"/>
              </w:rPr>
            </w:pPr>
            <w:r>
              <w:rPr>
                <w:rFonts w:hint="eastAsia" w:ascii="Times New Roman" w:hAnsi="Times New Roman" w:eastAsia="仿宋" w:cs="仿宋"/>
              </w:rPr>
              <w:t>消耗时间（季）</w:t>
            </w:r>
          </w:p>
        </w:tc>
        <w:tc>
          <w:tcPr>
            <w:tcW w:w="1236" w:type="dxa"/>
          </w:tcPr>
          <w:p w14:paraId="520AB9DA">
            <w:pPr>
              <w:jc w:val="center"/>
              <w:rPr>
                <w:rFonts w:ascii="Times New Roman" w:hAnsi="Times New Roman" w:eastAsia="仿宋" w:cs="仿宋"/>
              </w:rPr>
            </w:pPr>
            <w:r>
              <w:rPr>
                <w:rFonts w:hint="eastAsia" w:ascii="Times New Roman" w:hAnsi="Times New Roman" w:eastAsia="仿宋" w:cs="仿宋"/>
              </w:rPr>
              <w:t>原岗位</w:t>
            </w:r>
          </w:p>
        </w:tc>
        <w:tc>
          <w:tcPr>
            <w:tcW w:w="1446" w:type="dxa"/>
          </w:tcPr>
          <w:p w14:paraId="18B36BB1">
            <w:pPr>
              <w:jc w:val="center"/>
              <w:rPr>
                <w:rFonts w:ascii="Times New Roman" w:hAnsi="Times New Roman" w:eastAsia="仿宋" w:cs="仿宋"/>
              </w:rPr>
            </w:pPr>
            <w:r>
              <w:rPr>
                <w:rFonts w:hint="eastAsia" w:ascii="Times New Roman" w:hAnsi="Times New Roman" w:eastAsia="仿宋" w:cs="仿宋"/>
              </w:rPr>
              <w:t>培训后岗位</w:t>
            </w:r>
          </w:p>
        </w:tc>
        <w:tc>
          <w:tcPr>
            <w:tcW w:w="1236" w:type="dxa"/>
          </w:tcPr>
          <w:p w14:paraId="0D93AB34">
            <w:pPr>
              <w:jc w:val="center"/>
              <w:rPr>
                <w:rFonts w:ascii="Times New Roman" w:hAnsi="Times New Roman" w:eastAsia="仿宋" w:cs="仿宋"/>
              </w:rPr>
            </w:pPr>
            <w:r>
              <w:rPr>
                <w:rFonts w:hint="eastAsia" w:ascii="Times New Roman" w:hAnsi="Times New Roman" w:eastAsia="仿宋" w:cs="仿宋"/>
              </w:rPr>
              <w:t>工资涨幅</w:t>
            </w:r>
          </w:p>
        </w:tc>
      </w:tr>
      <w:tr w14:paraId="7C25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Pr>
          <w:p w14:paraId="2B2CFBBD">
            <w:pPr>
              <w:jc w:val="center"/>
              <w:rPr>
                <w:rFonts w:ascii="Times New Roman" w:hAnsi="Times New Roman" w:eastAsia="仿宋" w:cs="仿宋"/>
              </w:rPr>
            </w:pPr>
            <w:r>
              <w:rPr>
                <w:rFonts w:hint="eastAsia" w:ascii="Times New Roman" w:hAnsi="Times New Roman" w:eastAsia="仿宋" w:cs="仿宋"/>
              </w:rPr>
              <w:t>升级培训</w:t>
            </w:r>
          </w:p>
        </w:tc>
        <w:tc>
          <w:tcPr>
            <w:tcW w:w="1863" w:type="dxa"/>
          </w:tcPr>
          <w:p w14:paraId="2AA805F5">
            <w:pPr>
              <w:jc w:val="center"/>
              <w:rPr>
                <w:rFonts w:ascii="Times New Roman" w:hAnsi="Times New Roman" w:eastAsia="仿宋" w:cs="仿宋"/>
              </w:rPr>
            </w:pPr>
            <w:r>
              <w:rPr>
                <w:rFonts w:hint="eastAsia" w:ascii="Times New Roman" w:hAnsi="Times New Roman" w:eastAsia="仿宋" w:cs="仿宋"/>
              </w:rPr>
              <w:t>5000</w:t>
            </w:r>
          </w:p>
        </w:tc>
        <w:tc>
          <w:tcPr>
            <w:tcW w:w="1864" w:type="dxa"/>
          </w:tcPr>
          <w:p w14:paraId="268013FE">
            <w:pPr>
              <w:jc w:val="center"/>
              <w:rPr>
                <w:rFonts w:ascii="Times New Roman" w:hAnsi="Times New Roman" w:eastAsia="仿宋" w:cs="仿宋"/>
              </w:rPr>
            </w:pPr>
            <w:r>
              <w:rPr>
                <w:rFonts w:hint="eastAsia" w:ascii="Times New Roman" w:hAnsi="Times New Roman" w:eastAsia="仿宋" w:cs="仿宋"/>
              </w:rPr>
              <w:t>1</w:t>
            </w:r>
          </w:p>
        </w:tc>
        <w:tc>
          <w:tcPr>
            <w:tcW w:w="1236" w:type="dxa"/>
          </w:tcPr>
          <w:p w14:paraId="1ED099DF">
            <w:pPr>
              <w:jc w:val="center"/>
              <w:rPr>
                <w:rFonts w:ascii="Times New Roman" w:hAnsi="Times New Roman" w:eastAsia="仿宋" w:cs="仿宋"/>
              </w:rPr>
            </w:pPr>
            <w:r>
              <w:rPr>
                <w:rFonts w:hint="eastAsia" w:ascii="Times New Roman" w:hAnsi="Times New Roman" w:eastAsia="仿宋" w:cs="仿宋"/>
              </w:rPr>
              <w:t>手工工人</w:t>
            </w:r>
          </w:p>
        </w:tc>
        <w:tc>
          <w:tcPr>
            <w:tcW w:w="1446" w:type="dxa"/>
          </w:tcPr>
          <w:p w14:paraId="090758E8">
            <w:pPr>
              <w:jc w:val="center"/>
              <w:rPr>
                <w:rFonts w:ascii="Times New Roman" w:hAnsi="Times New Roman" w:eastAsia="仿宋" w:cs="仿宋"/>
              </w:rPr>
            </w:pPr>
            <w:r>
              <w:rPr>
                <w:rFonts w:hint="eastAsia" w:ascii="Times New Roman" w:hAnsi="Times New Roman" w:eastAsia="仿宋" w:cs="仿宋"/>
              </w:rPr>
              <w:t>高级技工</w:t>
            </w:r>
          </w:p>
        </w:tc>
        <w:tc>
          <w:tcPr>
            <w:tcW w:w="1236" w:type="dxa"/>
          </w:tcPr>
          <w:p w14:paraId="20B740D0">
            <w:pPr>
              <w:jc w:val="center"/>
              <w:rPr>
                <w:rFonts w:ascii="Times New Roman" w:hAnsi="Times New Roman" w:eastAsia="仿宋" w:cs="仿宋"/>
              </w:rPr>
            </w:pPr>
            <w:r>
              <w:rPr>
                <w:rFonts w:hint="eastAsia" w:ascii="Times New Roman" w:hAnsi="Times New Roman" w:eastAsia="仿宋" w:cs="仿宋"/>
              </w:rPr>
              <w:t>100%</w:t>
            </w:r>
          </w:p>
        </w:tc>
      </w:tr>
    </w:tbl>
    <w:p w14:paraId="70396F4E">
      <w:pPr>
        <w:pStyle w:val="40"/>
        <w:ind w:left="420" w:hanging="420" w:firstLineChars="0"/>
        <w:rPr>
          <w:rFonts w:eastAsia="仿宋" w:cs="仿宋"/>
        </w:rPr>
      </w:pPr>
    </w:p>
    <w:p w14:paraId="00FE77F0">
      <w:pPr>
        <w:rPr>
          <w:rFonts w:ascii="Times New Roman" w:hAnsi="Times New Roman" w:eastAsia="仿宋" w:cs="仿宋"/>
        </w:rPr>
      </w:pPr>
      <w:r>
        <w:rPr>
          <w:rFonts w:hint="eastAsia" w:ascii="Times New Roman" w:hAnsi="Times New Roman" w:eastAsia="仿宋" w:cs="仿宋"/>
        </w:rPr>
        <w:t>规则解释：</w:t>
      </w:r>
    </w:p>
    <w:p w14:paraId="323DFA46">
      <w:pPr>
        <w:pStyle w:val="40"/>
        <w:ind w:left="420" w:hanging="420" w:firstLineChars="0"/>
        <w:rPr>
          <w:rFonts w:eastAsia="仿宋" w:cs="仿宋"/>
        </w:rPr>
      </w:pPr>
      <w:r>
        <w:rPr>
          <w:rFonts w:eastAsia="仿宋" w:cs="仿宋"/>
        </w:rPr>
        <w:t>1.</w:t>
      </w:r>
      <w:r>
        <w:rPr>
          <w:rFonts w:hint="eastAsia" w:eastAsia="仿宋" w:cs="仿宋"/>
        </w:rPr>
        <w:t>培训管理是指为提升工人的等级，对低等级员工进行培训，【消耗现金】为培训1个工人所需支付的现金（若培训3个工人，需支付15000元）；</w:t>
      </w:r>
    </w:p>
    <w:p w14:paraId="42D2058D">
      <w:pPr>
        <w:pStyle w:val="40"/>
        <w:ind w:left="420" w:hanging="420" w:firstLineChars="0"/>
        <w:rPr>
          <w:rFonts w:eastAsia="仿宋" w:cs="仿宋"/>
        </w:rPr>
      </w:pPr>
      <w:r>
        <w:rPr>
          <w:rFonts w:eastAsia="仿宋" w:cs="仿宋"/>
        </w:rPr>
        <w:t>2.</w:t>
      </w:r>
      <w:r>
        <w:rPr>
          <w:rFonts w:hint="eastAsia" w:eastAsia="仿宋" w:cs="仿宋"/>
        </w:rPr>
        <w:t>【消耗时间】为自开始培训到培训完成所需要的时间，培训结束后，员工可随意配置在生产线内，培训期间无法进行配置操作（如1年2季开始培训，则1年3季培训完成，在3季时才可对员工随意配置）；</w:t>
      </w:r>
    </w:p>
    <w:p w14:paraId="6086EC92">
      <w:pPr>
        <w:pStyle w:val="40"/>
        <w:ind w:left="420" w:hanging="420" w:firstLineChars="0"/>
        <w:rPr>
          <w:rFonts w:eastAsia="仿宋" w:cs="仿宋"/>
        </w:rPr>
      </w:pPr>
      <w:r>
        <w:rPr>
          <w:rFonts w:eastAsia="仿宋" w:cs="仿宋"/>
        </w:rPr>
        <w:t>3.</w:t>
      </w:r>
      <w:r>
        <w:rPr>
          <w:rFonts w:hint="eastAsia" w:eastAsia="仿宋" w:cs="仿宋"/>
        </w:rPr>
        <w:t>【手工工人】培训结束后为【高级技工】，高级技工无法再次培训；</w:t>
      </w:r>
    </w:p>
    <w:p w14:paraId="13154E48">
      <w:pPr>
        <w:pStyle w:val="40"/>
        <w:ind w:left="420" w:hanging="420" w:firstLineChars="0"/>
        <w:rPr>
          <w:rFonts w:eastAsia="仿宋" w:cs="仿宋"/>
        </w:rPr>
      </w:pPr>
      <w:r>
        <w:rPr>
          <w:rFonts w:eastAsia="仿宋" w:cs="仿宋"/>
        </w:rPr>
        <w:t>4.</w:t>
      </w:r>
      <w:r>
        <w:rPr>
          <w:rFonts w:hint="eastAsia" w:eastAsia="仿宋" w:cs="仿宋"/>
        </w:rPr>
        <w:t>【工资涨幅】为培训完成后的工人工资状况；如王五培训前工资为1300培训后工资为1300*（1+100%）=2600，工作效率不变。</w:t>
      </w:r>
    </w:p>
    <w:p w14:paraId="735AD3B6">
      <w:pPr>
        <w:pStyle w:val="40"/>
        <w:ind w:left="420"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14:paraId="327E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3"/>
          </w:tcPr>
          <w:p w14:paraId="125D84E5">
            <w:pPr>
              <w:jc w:val="center"/>
              <w:rPr>
                <w:rFonts w:ascii="Times New Roman" w:hAnsi="Times New Roman" w:eastAsia="仿宋" w:cs="仿宋"/>
              </w:rPr>
            </w:pPr>
            <w:r>
              <w:rPr>
                <w:rFonts w:hint="eastAsia" w:ascii="Times New Roman" w:hAnsi="Times New Roman" w:eastAsia="仿宋" w:cs="仿宋"/>
                <w:b/>
                <w:bCs/>
              </w:rPr>
              <w:t>人力总监任务4【留】--员工激励规则</w:t>
            </w:r>
          </w:p>
        </w:tc>
      </w:tr>
      <w:tr w14:paraId="7887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2DEAB358">
            <w:pPr>
              <w:jc w:val="center"/>
              <w:rPr>
                <w:rFonts w:ascii="Times New Roman" w:hAnsi="Times New Roman" w:eastAsia="仿宋" w:cs="仿宋"/>
              </w:rPr>
            </w:pPr>
            <w:r>
              <w:rPr>
                <w:rFonts w:hint="eastAsia" w:ascii="Times New Roman" w:hAnsi="Times New Roman" w:eastAsia="仿宋" w:cs="仿宋"/>
              </w:rPr>
              <w:t>激励名称</w:t>
            </w:r>
          </w:p>
        </w:tc>
        <w:tc>
          <w:tcPr>
            <w:tcW w:w="2765" w:type="dxa"/>
          </w:tcPr>
          <w:p w14:paraId="2621DAFD">
            <w:pPr>
              <w:jc w:val="center"/>
              <w:rPr>
                <w:rFonts w:ascii="Times New Roman" w:hAnsi="Times New Roman" w:eastAsia="仿宋" w:cs="仿宋"/>
              </w:rPr>
            </w:pPr>
            <w:r>
              <w:rPr>
                <w:rFonts w:hint="eastAsia" w:ascii="Times New Roman" w:hAnsi="Times New Roman" w:eastAsia="仿宋" w:cs="仿宋"/>
              </w:rPr>
              <w:t>编码</w:t>
            </w:r>
          </w:p>
        </w:tc>
        <w:tc>
          <w:tcPr>
            <w:tcW w:w="2766" w:type="dxa"/>
          </w:tcPr>
          <w:p w14:paraId="782066F8">
            <w:pPr>
              <w:jc w:val="center"/>
              <w:rPr>
                <w:rFonts w:ascii="Times New Roman" w:hAnsi="Times New Roman" w:eastAsia="仿宋" w:cs="仿宋"/>
              </w:rPr>
            </w:pPr>
            <w:r>
              <w:rPr>
                <w:rFonts w:hint="eastAsia" w:ascii="Times New Roman" w:hAnsi="Times New Roman" w:eastAsia="仿宋" w:cs="仿宋"/>
              </w:rPr>
              <w:t>提升效率比例（%）/每万元</w:t>
            </w:r>
          </w:p>
        </w:tc>
      </w:tr>
      <w:tr w14:paraId="5620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5D17FCDC">
            <w:pPr>
              <w:jc w:val="center"/>
              <w:rPr>
                <w:rFonts w:ascii="Times New Roman" w:hAnsi="Times New Roman" w:eastAsia="仿宋" w:cs="仿宋"/>
              </w:rPr>
            </w:pPr>
            <w:r>
              <w:rPr>
                <w:rFonts w:hint="eastAsia" w:ascii="Times New Roman" w:hAnsi="Times New Roman" w:eastAsia="仿宋" w:cs="仿宋"/>
              </w:rPr>
              <w:t>激励</w:t>
            </w:r>
          </w:p>
        </w:tc>
        <w:tc>
          <w:tcPr>
            <w:tcW w:w="2765" w:type="dxa"/>
          </w:tcPr>
          <w:p w14:paraId="3E2A7B8E">
            <w:pPr>
              <w:jc w:val="center"/>
              <w:rPr>
                <w:rFonts w:ascii="Times New Roman" w:hAnsi="Times New Roman" w:eastAsia="仿宋" w:cs="仿宋"/>
              </w:rPr>
            </w:pPr>
            <w:r>
              <w:rPr>
                <w:rFonts w:hint="eastAsia" w:ascii="Times New Roman" w:hAnsi="Times New Roman" w:eastAsia="仿宋" w:cs="仿宋"/>
              </w:rPr>
              <w:t>JL1</w:t>
            </w:r>
          </w:p>
        </w:tc>
        <w:tc>
          <w:tcPr>
            <w:tcW w:w="2766" w:type="dxa"/>
          </w:tcPr>
          <w:p w14:paraId="2721C2F2">
            <w:pPr>
              <w:jc w:val="center"/>
              <w:rPr>
                <w:rFonts w:ascii="Times New Roman" w:hAnsi="Times New Roman" w:eastAsia="仿宋" w:cs="仿宋"/>
              </w:rPr>
            </w:pPr>
            <w:r>
              <w:rPr>
                <w:rFonts w:hint="eastAsia" w:ascii="Times New Roman" w:hAnsi="Times New Roman" w:eastAsia="仿宋" w:cs="仿宋"/>
              </w:rPr>
              <w:t>100</w:t>
            </w:r>
          </w:p>
        </w:tc>
      </w:tr>
      <w:tr w14:paraId="484C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4E363EA4">
            <w:pPr>
              <w:jc w:val="center"/>
              <w:rPr>
                <w:rFonts w:ascii="Times New Roman" w:hAnsi="Times New Roman" w:eastAsia="仿宋" w:cs="仿宋"/>
              </w:rPr>
            </w:pPr>
            <w:r>
              <w:rPr>
                <w:rFonts w:hint="eastAsia" w:ascii="Times New Roman" w:hAnsi="Times New Roman" w:eastAsia="仿宋" w:cs="仿宋"/>
              </w:rPr>
              <w:t>涨薪</w:t>
            </w:r>
          </w:p>
        </w:tc>
        <w:tc>
          <w:tcPr>
            <w:tcW w:w="2765" w:type="dxa"/>
          </w:tcPr>
          <w:p w14:paraId="58D257B3">
            <w:pPr>
              <w:jc w:val="center"/>
              <w:rPr>
                <w:rFonts w:ascii="Times New Roman" w:hAnsi="Times New Roman" w:eastAsia="仿宋" w:cs="仿宋"/>
              </w:rPr>
            </w:pPr>
            <w:r>
              <w:rPr>
                <w:rFonts w:hint="eastAsia" w:ascii="Times New Roman" w:hAnsi="Times New Roman" w:eastAsia="仿宋" w:cs="仿宋"/>
              </w:rPr>
              <w:t>JL2</w:t>
            </w:r>
          </w:p>
        </w:tc>
        <w:tc>
          <w:tcPr>
            <w:tcW w:w="2766" w:type="dxa"/>
          </w:tcPr>
          <w:p w14:paraId="5F311078">
            <w:pPr>
              <w:jc w:val="center"/>
              <w:rPr>
                <w:rFonts w:ascii="Times New Roman" w:hAnsi="Times New Roman" w:eastAsia="仿宋" w:cs="仿宋"/>
              </w:rPr>
            </w:pPr>
            <w:r>
              <w:rPr>
                <w:rFonts w:hint="eastAsia" w:ascii="Times New Roman" w:hAnsi="Times New Roman" w:eastAsia="仿宋" w:cs="仿宋"/>
              </w:rPr>
              <w:t>300</w:t>
            </w:r>
          </w:p>
        </w:tc>
      </w:tr>
    </w:tbl>
    <w:p w14:paraId="31C70269">
      <w:pPr>
        <w:rPr>
          <w:rFonts w:ascii="Times New Roman" w:hAnsi="Times New Roman" w:eastAsia="仿宋" w:cs="仿宋"/>
        </w:rPr>
      </w:pPr>
      <w:r>
        <w:rPr>
          <w:rFonts w:hint="eastAsia" w:ascii="Times New Roman" w:hAnsi="Times New Roman" w:eastAsia="仿宋" w:cs="仿宋"/>
        </w:rPr>
        <w:t>规则解释：</w:t>
      </w:r>
    </w:p>
    <w:p w14:paraId="48292943">
      <w:pPr>
        <w:pStyle w:val="40"/>
        <w:ind w:left="420" w:hanging="420" w:firstLineChars="0"/>
        <w:rPr>
          <w:rFonts w:eastAsia="仿宋" w:cs="仿宋"/>
        </w:rPr>
      </w:pPr>
      <w:r>
        <w:rPr>
          <w:rFonts w:eastAsia="仿宋" w:cs="仿宋"/>
        </w:rPr>
        <w:t>1.</w:t>
      </w:r>
      <w:r>
        <w:rPr>
          <w:rFonts w:hint="eastAsia" w:eastAsia="仿宋" w:cs="仿宋"/>
        </w:rPr>
        <w:t>员工激励分为【激励】、【涨薪】两种方式，对应不同的提升效率比例；</w:t>
      </w:r>
    </w:p>
    <w:p w14:paraId="7B729A48">
      <w:pPr>
        <w:pStyle w:val="40"/>
        <w:ind w:left="420" w:hanging="420" w:firstLineChars="0"/>
        <w:rPr>
          <w:rFonts w:eastAsia="仿宋" w:cs="仿宋"/>
        </w:rPr>
      </w:pPr>
      <w:r>
        <w:rPr>
          <w:rFonts w:eastAsia="仿宋" w:cs="仿宋"/>
        </w:rPr>
        <w:t>2.</w:t>
      </w:r>
      <w:r>
        <w:rPr>
          <w:rFonts w:hint="eastAsia" w:eastAsia="仿宋" w:cs="仿宋"/>
        </w:rPr>
        <w:t>【激励】支付的资金为一次性费用，支付费用后，员工效率提升100%/每万元（万分比率，如投资10000元，提升100%），工人工资不变；</w:t>
      </w:r>
    </w:p>
    <w:p w14:paraId="6E4A477F">
      <w:pPr>
        <w:pStyle w:val="40"/>
        <w:ind w:left="420" w:hanging="420" w:firstLineChars="0"/>
        <w:rPr>
          <w:rFonts w:eastAsia="仿宋" w:cs="仿宋"/>
        </w:rPr>
      </w:pPr>
      <w:r>
        <w:rPr>
          <w:rFonts w:eastAsia="仿宋" w:cs="仿宋"/>
        </w:rPr>
        <w:t>3.</w:t>
      </w:r>
      <w:r>
        <w:rPr>
          <w:rFonts w:hint="eastAsia" w:eastAsia="仿宋" w:cs="仿宋"/>
        </w:rPr>
        <w:t>【涨薪】改变工人工资，自涨薪季度起，之后每月工资=涨薪金额+原本工资，涨薪当季度支付原工资，次季度按涨薪后的薪资计算（如涨薪10000元，工人效率提升300%，原本工人月工资为1300，涨薪后为2600。）。</w:t>
      </w:r>
    </w:p>
    <w:p w14:paraId="590F65D1">
      <w:pPr>
        <w:pStyle w:val="4"/>
        <w:ind w:firstLine="643"/>
        <w:rPr>
          <w:rFonts w:eastAsia="仿宋" w:cs="仿宋"/>
        </w:rPr>
      </w:pPr>
      <w:r>
        <w:rPr>
          <w:rFonts w:hint="eastAsia" w:eastAsia="仿宋" w:cs="仿宋"/>
        </w:rPr>
        <w:t>生产总监相关规则</w:t>
      </w:r>
    </w:p>
    <w:p w14:paraId="48AC106F">
      <w:pPr>
        <w:rPr>
          <w:rFonts w:ascii="Times New Roman" w:hAnsi="Times New Roman" w:eastAsia="仿宋"/>
        </w:rPr>
      </w:pPr>
      <w:r>
        <w:rPr>
          <w:rFonts w:hint="eastAsia" w:ascii="Times New Roman" w:hAnsi="Times New Roman" w:eastAsia="仿宋" w:cs="仿宋"/>
          <w:b/>
          <w:bCs/>
          <w:sz w:val="24"/>
          <w:szCs w:val="24"/>
        </w:rPr>
        <w:t>生产总监任务1</w:t>
      </w:r>
      <w:r>
        <w:rPr>
          <w:rFonts w:hint="eastAsia" w:ascii="Times New Roman" w:hAnsi="Times New Roman" w:eastAsia="仿宋"/>
        </w:rPr>
        <w:t>【人】</w:t>
      </w:r>
      <w:r>
        <w:rPr>
          <w:rFonts w:hint="eastAsia" w:ascii="Times New Roman" w:hAnsi="Times New Roman" w:eastAsia="仿宋" w:cs="仿宋"/>
          <w:b/>
          <w:bCs/>
          <w:sz w:val="24"/>
          <w:szCs w:val="24"/>
        </w:rPr>
        <w:t>--工人管理规则</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46"/>
        <w:gridCol w:w="846"/>
        <w:gridCol w:w="816"/>
        <w:gridCol w:w="848"/>
        <w:gridCol w:w="848"/>
        <w:gridCol w:w="848"/>
        <w:gridCol w:w="848"/>
        <w:gridCol w:w="848"/>
        <w:gridCol w:w="816"/>
      </w:tblGrid>
      <w:tr w14:paraId="7B28C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0" w:type="dxa"/>
            <w:gridSpan w:val="10"/>
            <w:vAlign w:val="center"/>
          </w:tcPr>
          <w:p w14:paraId="0336C7B5">
            <w:pPr>
              <w:jc w:val="center"/>
              <w:rPr>
                <w:rFonts w:ascii="Times New Roman" w:hAnsi="Times New Roman" w:eastAsia="仿宋" w:cs="仿宋"/>
              </w:rPr>
            </w:pPr>
            <w:r>
              <w:rPr>
                <w:rFonts w:hint="eastAsia" w:ascii="Times New Roman" w:hAnsi="Times New Roman" w:eastAsia="仿宋" w:cs="仿宋"/>
                <w:b/>
                <w:bCs/>
              </w:rPr>
              <w:t>生产总监任务1【人】--生产线配比情况</w:t>
            </w:r>
          </w:p>
        </w:tc>
      </w:tr>
      <w:tr w14:paraId="0F50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07D5998">
            <w:pPr>
              <w:jc w:val="center"/>
              <w:rPr>
                <w:rFonts w:ascii="Times New Roman" w:hAnsi="Times New Roman" w:eastAsia="仿宋" w:cs="仿宋"/>
              </w:rPr>
            </w:pPr>
            <w:r>
              <w:rPr>
                <w:rFonts w:hint="eastAsia" w:ascii="Times New Roman" w:hAnsi="Times New Roman" w:eastAsia="仿宋" w:cs="仿宋"/>
              </w:rPr>
              <w:t>线型</w:t>
            </w:r>
          </w:p>
        </w:tc>
        <w:tc>
          <w:tcPr>
            <w:tcW w:w="846" w:type="dxa"/>
            <w:vAlign w:val="center"/>
          </w:tcPr>
          <w:p w14:paraId="26824AB9">
            <w:pPr>
              <w:jc w:val="center"/>
              <w:rPr>
                <w:rFonts w:ascii="Times New Roman" w:hAnsi="Times New Roman" w:eastAsia="仿宋" w:cs="仿宋"/>
              </w:rPr>
            </w:pPr>
            <w:r>
              <w:rPr>
                <w:rFonts w:hint="eastAsia" w:ascii="Times New Roman" w:hAnsi="Times New Roman" w:eastAsia="仿宋" w:cs="仿宋"/>
              </w:rPr>
              <w:t>安装日期</w:t>
            </w:r>
          </w:p>
        </w:tc>
        <w:tc>
          <w:tcPr>
            <w:tcW w:w="846" w:type="dxa"/>
            <w:vAlign w:val="center"/>
          </w:tcPr>
          <w:p w14:paraId="0FAE4A94">
            <w:pPr>
              <w:jc w:val="center"/>
              <w:rPr>
                <w:rFonts w:ascii="Times New Roman" w:hAnsi="Times New Roman" w:eastAsia="仿宋" w:cs="仿宋"/>
              </w:rPr>
            </w:pPr>
            <w:r>
              <w:rPr>
                <w:rFonts w:hint="eastAsia" w:ascii="Times New Roman" w:hAnsi="Times New Roman" w:eastAsia="仿宋" w:cs="仿宋"/>
              </w:rPr>
              <w:t>基础产量</w:t>
            </w:r>
          </w:p>
        </w:tc>
        <w:tc>
          <w:tcPr>
            <w:tcW w:w="816" w:type="dxa"/>
            <w:vAlign w:val="center"/>
          </w:tcPr>
          <w:p w14:paraId="40FF445E">
            <w:pPr>
              <w:jc w:val="center"/>
              <w:rPr>
                <w:rFonts w:ascii="Times New Roman" w:hAnsi="Times New Roman" w:eastAsia="仿宋" w:cs="仿宋"/>
              </w:rPr>
            </w:pPr>
            <w:r>
              <w:rPr>
                <w:rFonts w:hint="eastAsia" w:ascii="Times New Roman" w:hAnsi="Times New Roman" w:eastAsia="仿宋" w:cs="仿宋"/>
              </w:rPr>
              <w:t>状态</w:t>
            </w:r>
          </w:p>
        </w:tc>
        <w:tc>
          <w:tcPr>
            <w:tcW w:w="848" w:type="dxa"/>
            <w:vAlign w:val="center"/>
          </w:tcPr>
          <w:p w14:paraId="11B189E0">
            <w:pPr>
              <w:jc w:val="center"/>
              <w:rPr>
                <w:rFonts w:ascii="Times New Roman" w:hAnsi="Times New Roman" w:eastAsia="仿宋" w:cs="仿宋"/>
              </w:rPr>
            </w:pPr>
            <w:r>
              <w:rPr>
                <w:rFonts w:hint="eastAsia" w:ascii="Times New Roman" w:hAnsi="Times New Roman" w:eastAsia="仿宋" w:cs="仿宋"/>
              </w:rPr>
              <w:t>产品标识</w:t>
            </w:r>
          </w:p>
        </w:tc>
        <w:tc>
          <w:tcPr>
            <w:tcW w:w="848" w:type="dxa"/>
            <w:vAlign w:val="center"/>
          </w:tcPr>
          <w:p w14:paraId="5BDCDB7D">
            <w:pPr>
              <w:jc w:val="center"/>
              <w:rPr>
                <w:rFonts w:ascii="Times New Roman" w:hAnsi="Times New Roman" w:eastAsia="仿宋" w:cs="仿宋"/>
              </w:rPr>
            </w:pPr>
            <w:r>
              <w:rPr>
                <w:rFonts w:hint="eastAsia" w:ascii="Times New Roman" w:hAnsi="Times New Roman" w:eastAsia="仿宋" w:cs="仿宋"/>
              </w:rPr>
              <w:t>班次</w:t>
            </w:r>
          </w:p>
        </w:tc>
        <w:tc>
          <w:tcPr>
            <w:tcW w:w="848" w:type="dxa"/>
            <w:vAlign w:val="center"/>
          </w:tcPr>
          <w:p w14:paraId="605F7DFF">
            <w:pPr>
              <w:jc w:val="center"/>
              <w:rPr>
                <w:rFonts w:ascii="Times New Roman" w:hAnsi="Times New Roman" w:eastAsia="仿宋" w:cs="仿宋"/>
              </w:rPr>
            </w:pPr>
            <w:r>
              <w:rPr>
                <w:rFonts w:hint="eastAsia" w:ascii="Times New Roman" w:hAnsi="Times New Roman" w:eastAsia="仿宋" w:cs="仿宋"/>
              </w:rPr>
              <w:t>手工</w:t>
            </w:r>
          </w:p>
          <w:p w14:paraId="1A83FF5C">
            <w:pPr>
              <w:jc w:val="center"/>
              <w:rPr>
                <w:rFonts w:ascii="Times New Roman" w:hAnsi="Times New Roman" w:eastAsia="仿宋" w:cs="仿宋"/>
              </w:rPr>
            </w:pPr>
            <w:r>
              <w:rPr>
                <w:rFonts w:hint="eastAsia" w:ascii="Times New Roman" w:hAnsi="Times New Roman" w:eastAsia="仿宋" w:cs="仿宋"/>
              </w:rPr>
              <w:t>工人</w:t>
            </w:r>
          </w:p>
        </w:tc>
        <w:tc>
          <w:tcPr>
            <w:tcW w:w="848" w:type="dxa"/>
            <w:vAlign w:val="center"/>
          </w:tcPr>
          <w:p w14:paraId="1B1BE2B0">
            <w:pPr>
              <w:jc w:val="center"/>
              <w:rPr>
                <w:rFonts w:ascii="Times New Roman" w:hAnsi="Times New Roman" w:eastAsia="仿宋" w:cs="仿宋"/>
              </w:rPr>
            </w:pPr>
            <w:r>
              <w:rPr>
                <w:rFonts w:hint="eastAsia" w:ascii="Times New Roman" w:hAnsi="Times New Roman" w:eastAsia="仿宋" w:cs="仿宋"/>
              </w:rPr>
              <w:t>高级</w:t>
            </w:r>
          </w:p>
          <w:p w14:paraId="70BF00CC">
            <w:pPr>
              <w:jc w:val="center"/>
              <w:rPr>
                <w:rFonts w:ascii="Times New Roman" w:hAnsi="Times New Roman" w:eastAsia="仿宋" w:cs="仿宋"/>
              </w:rPr>
            </w:pPr>
            <w:r>
              <w:rPr>
                <w:rFonts w:hint="eastAsia" w:ascii="Times New Roman" w:hAnsi="Times New Roman" w:eastAsia="仿宋" w:cs="仿宋"/>
              </w:rPr>
              <w:t>技工</w:t>
            </w:r>
          </w:p>
        </w:tc>
        <w:tc>
          <w:tcPr>
            <w:tcW w:w="848" w:type="dxa"/>
            <w:vAlign w:val="center"/>
          </w:tcPr>
          <w:p w14:paraId="7849A248">
            <w:pPr>
              <w:jc w:val="center"/>
              <w:rPr>
                <w:rFonts w:ascii="Times New Roman" w:hAnsi="Times New Roman" w:eastAsia="仿宋" w:cs="仿宋"/>
              </w:rPr>
            </w:pPr>
            <w:r>
              <w:rPr>
                <w:rFonts w:hint="eastAsia" w:ascii="Times New Roman" w:hAnsi="Times New Roman" w:eastAsia="仿宋" w:cs="仿宋"/>
              </w:rPr>
              <w:t>实际产量</w:t>
            </w:r>
          </w:p>
        </w:tc>
        <w:tc>
          <w:tcPr>
            <w:tcW w:w="816" w:type="dxa"/>
            <w:vAlign w:val="center"/>
          </w:tcPr>
          <w:p w14:paraId="36A4E475">
            <w:pPr>
              <w:jc w:val="center"/>
              <w:rPr>
                <w:rFonts w:ascii="Times New Roman" w:hAnsi="Times New Roman" w:eastAsia="仿宋" w:cs="仿宋"/>
              </w:rPr>
            </w:pPr>
            <w:r>
              <w:rPr>
                <w:rFonts w:hint="eastAsia" w:ascii="Times New Roman" w:hAnsi="Times New Roman" w:eastAsia="仿宋" w:cs="仿宋"/>
              </w:rPr>
              <w:t>操作</w:t>
            </w:r>
          </w:p>
        </w:tc>
      </w:tr>
      <w:tr w14:paraId="720C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8AB9BBD">
            <w:pPr>
              <w:jc w:val="center"/>
              <w:rPr>
                <w:rFonts w:ascii="Times New Roman" w:hAnsi="Times New Roman" w:eastAsia="仿宋" w:cs="仿宋"/>
              </w:rPr>
            </w:pPr>
            <w:r>
              <w:rPr>
                <w:rFonts w:hint="eastAsia" w:ascii="Times New Roman" w:hAnsi="Times New Roman" w:eastAsia="仿宋" w:cs="仿宋"/>
              </w:rPr>
              <w:t>传统线</w:t>
            </w:r>
          </w:p>
        </w:tc>
        <w:tc>
          <w:tcPr>
            <w:tcW w:w="846" w:type="dxa"/>
            <w:vAlign w:val="center"/>
          </w:tcPr>
          <w:p w14:paraId="1FFF4133">
            <w:pPr>
              <w:jc w:val="center"/>
              <w:rPr>
                <w:rFonts w:ascii="Times New Roman" w:hAnsi="Times New Roman" w:eastAsia="仿宋" w:cs="仿宋"/>
              </w:rPr>
            </w:pPr>
            <w:r>
              <w:rPr>
                <w:rFonts w:hint="eastAsia" w:ascii="Times New Roman" w:hAnsi="Times New Roman" w:eastAsia="仿宋" w:cs="仿宋"/>
              </w:rPr>
              <w:t>1年2季度</w:t>
            </w:r>
          </w:p>
        </w:tc>
        <w:tc>
          <w:tcPr>
            <w:tcW w:w="846" w:type="dxa"/>
            <w:vAlign w:val="center"/>
          </w:tcPr>
          <w:p w14:paraId="150069E0">
            <w:pPr>
              <w:jc w:val="center"/>
              <w:rPr>
                <w:rFonts w:ascii="Times New Roman" w:hAnsi="Times New Roman" w:eastAsia="仿宋" w:cs="仿宋"/>
              </w:rPr>
            </w:pPr>
            <w:r>
              <w:rPr>
                <w:rFonts w:hint="eastAsia" w:ascii="Times New Roman" w:hAnsi="Times New Roman" w:eastAsia="仿宋" w:cs="仿宋"/>
              </w:rPr>
              <w:t>30</w:t>
            </w:r>
          </w:p>
        </w:tc>
        <w:tc>
          <w:tcPr>
            <w:tcW w:w="816" w:type="dxa"/>
            <w:vAlign w:val="center"/>
          </w:tcPr>
          <w:p w14:paraId="239EF8F7">
            <w:pPr>
              <w:jc w:val="center"/>
              <w:rPr>
                <w:rFonts w:ascii="Times New Roman" w:hAnsi="Times New Roman" w:eastAsia="仿宋" w:cs="仿宋"/>
              </w:rPr>
            </w:pPr>
            <w:r>
              <w:rPr>
                <w:rFonts w:hint="eastAsia" w:ascii="Times New Roman" w:hAnsi="Times New Roman" w:eastAsia="仿宋" w:cs="仿宋"/>
              </w:rPr>
              <w:t>停产</w:t>
            </w:r>
          </w:p>
        </w:tc>
        <w:tc>
          <w:tcPr>
            <w:tcW w:w="848" w:type="dxa"/>
            <w:vAlign w:val="center"/>
          </w:tcPr>
          <w:p w14:paraId="214E490D">
            <w:pPr>
              <w:jc w:val="center"/>
              <w:rPr>
                <w:rFonts w:ascii="Times New Roman" w:hAnsi="Times New Roman" w:eastAsia="仿宋" w:cs="仿宋"/>
              </w:rPr>
            </w:pPr>
            <w:r>
              <w:rPr>
                <w:rFonts w:hint="eastAsia" w:ascii="Times New Roman" w:hAnsi="Times New Roman" w:eastAsia="仿宋" w:cs="仿宋"/>
              </w:rPr>
              <w:t>小羊单车</w:t>
            </w:r>
          </w:p>
        </w:tc>
        <w:tc>
          <w:tcPr>
            <w:tcW w:w="848" w:type="dxa"/>
            <w:vAlign w:val="center"/>
          </w:tcPr>
          <w:p w14:paraId="11A8EA30">
            <w:pPr>
              <w:jc w:val="center"/>
              <w:rPr>
                <w:rFonts w:ascii="Times New Roman" w:hAnsi="Times New Roman" w:eastAsia="仿宋" w:cs="仿宋"/>
              </w:rPr>
            </w:pPr>
            <w:r>
              <w:rPr>
                <w:rFonts w:hint="eastAsia" w:ascii="Times New Roman" w:hAnsi="Times New Roman" w:eastAsia="仿宋" w:cs="仿宋"/>
              </w:rPr>
              <w:t>8小时</w:t>
            </w:r>
          </w:p>
        </w:tc>
        <w:tc>
          <w:tcPr>
            <w:tcW w:w="848" w:type="dxa"/>
            <w:vAlign w:val="center"/>
          </w:tcPr>
          <w:p w14:paraId="2A8BD703">
            <w:pPr>
              <w:jc w:val="center"/>
              <w:rPr>
                <w:rFonts w:ascii="Times New Roman" w:hAnsi="Times New Roman" w:eastAsia="仿宋" w:cs="仿宋"/>
              </w:rPr>
            </w:pPr>
            <w:r>
              <w:rPr>
                <w:rFonts w:hint="eastAsia" w:ascii="Times New Roman" w:hAnsi="Times New Roman" w:eastAsia="仿宋" w:cs="仿宋"/>
              </w:rPr>
              <w:t>2</w:t>
            </w:r>
          </w:p>
        </w:tc>
        <w:tc>
          <w:tcPr>
            <w:tcW w:w="848" w:type="dxa"/>
            <w:vAlign w:val="center"/>
          </w:tcPr>
          <w:p w14:paraId="20FBA371">
            <w:pPr>
              <w:jc w:val="center"/>
              <w:rPr>
                <w:rFonts w:ascii="Times New Roman" w:hAnsi="Times New Roman" w:eastAsia="仿宋" w:cs="仿宋"/>
              </w:rPr>
            </w:pPr>
            <w:r>
              <w:rPr>
                <w:rFonts w:hint="eastAsia" w:ascii="Times New Roman" w:hAnsi="Times New Roman" w:eastAsia="仿宋" w:cs="仿宋"/>
              </w:rPr>
              <w:t>1</w:t>
            </w:r>
          </w:p>
        </w:tc>
        <w:tc>
          <w:tcPr>
            <w:tcW w:w="848" w:type="dxa"/>
            <w:vAlign w:val="center"/>
          </w:tcPr>
          <w:p w14:paraId="6B383571">
            <w:pPr>
              <w:jc w:val="center"/>
              <w:rPr>
                <w:rFonts w:ascii="Times New Roman" w:hAnsi="Times New Roman" w:eastAsia="仿宋" w:cs="仿宋"/>
              </w:rPr>
            </w:pPr>
            <w:r>
              <w:rPr>
                <w:rFonts w:hint="eastAsia" w:ascii="Times New Roman" w:hAnsi="Times New Roman" w:eastAsia="仿宋" w:cs="仿宋"/>
              </w:rPr>
              <w:t>58</w:t>
            </w:r>
          </w:p>
        </w:tc>
        <w:tc>
          <w:tcPr>
            <w:tcW w:w="816" w:type="dxa"/>
            <w:vAlign w:val="center"/>
          </w:tcPr>
          <w:p w14:paraId="2B392A26">
            <w:pPr>
              <w:jc w:val="center"/>
              <w:rPr>
                <w:rFonts w:ascii="Times New Roman" w:hAnsi="Times New Roman" w:eastAsia="仿宋" w:cs="仿宋"/>
              </w:rPr>
            </w:pPr>
            <w:r>
              <w:rPr>
                <w:rFonts w:hint="eastAsia" w:ascii="Times New Roman" w:hAnsi="Times New Roman" w:eastAsia="仿宋" w:cs="仿宋"/>
              </w:rPr>
              <w:t>保存</w:t>
            </w:r>
          </w:p>
        </w:tc>
      </w:tr>
    </w:tbl>
    <w:tbl>
      <w:tblPr>
        <w:tblStyle w:val="12"/>
        <w:tblpPr w:leftFromText="180" w:rightFromText="180" w:vertAnchor="text" w:horzAnchor="page" w:tblpXSpec="center" w:tblpY="78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115"/>
        <w:gridCol w:w="2115"/>
        <w:gridCol w:w="2115"/>
      </w:tblGrid>
      <w:tr w14:paraId="6588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0" w:type="dxa"/>
            <w:gridSpan w:val="4"/>
            <w:vAlign w:val="center"/>
          </w:tcPr>
          <w:p w14:paraId="226AC06D">
            <w:pPr>
              <w:jc w:val="center"/>
              <w:rPr>
                <w:rFonts w:ascii="Times New Roman" w:hAnsi="Times New Roman" w:eastAsia="仿宋" w:cs="仿宋"/>
              </w:rPr>
            </w:pPr>
            <w:r>
              <w:rPr>
                <w:rFonts w:hint="eastAsia" w:ascii="Times New Roman" w:hAnsi="Times New Roman" w:eastAsia="仿宋" w:cs="仿宋"/>
                <w:b/>
                <w:bCs/>
              </w:rPr>
              <w:t>生产总监任务1【人】--班次规则</w:t>
            </w:r>
          </w:p>
        </w:tc>
      </w:tr>
      <w:tr w14:paraId="6937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115" w:type="dxa"/>
            <w:vAlign w:val="center"/>
          </w:tcPr>
          <w:p w14:paraId="79CB6DD0">
            <w:pPr>
              <w:jc w:val="center"/>
              <w:rPr>
                <w:rFonts w:ascii="Times New Roman" w:hAnsi="Times New Roman" w:eastAsia="仿宋" w:cs="仿宋"/>
              </w:rPr>
            </w:pPr>
            <w:r>
              <w:rPr>
                <w:rFonts w:hint="eastAsia" w:ascii="Times New Roman" w:hAnsi="Times New Roman" w:eastAsia="仿宋" w:cs="仿宋"/>
              </w:rPr>
              <w:t>班次名称</w:t>
            </w:r>
          </w:p>
        </w:tc>
        <w:tc>
          <w:tcPr>
            <w:tcW w:w="2115" w:type="dxa"/>
            <w:vAlign w:val="center"/>
          </w:tcPr>
          <w:p w14:paraId="6BF89CEF">
            <w:pPr>
              <w:jc w:val="center"/>
              <w:rPr>
                <w:rFonts w:ascii="Times New Roman" w:hAnsi="Times New Roman" w:eastAsia="仿宋" w:cs="仿宋"/>
              </w:rPr>
            </w:pPr>
            <w:r>
              <w:rPr>
                <w:rFonts w:hint="eastAsia" w:ascii="Times New Roman" w:hAnsi="Times New Roman" w:eastAsia="仿宋" w:cs="仿宋"/>
              </w:rPr>
              <w:t>班次编码</w:t>
            </w:r>
          </w:p>
        </w:tc>
        <w:tc>
          <w:tcPr>
            <w:tcW w:w="2115" w:type="dxa"/>
            <w:vAlign w:val="center"/>
          </w:tcPr>
          <w:p w14:paraId="66569853">
            <w:pPr>
              <w:jc w:val="center"/>
              <w:rPr>
                <w:rFonts w:ascii="Times New Roman" w:hAnsi="Times New Roman" w:eastAsia="仿宋" w:cs="仿宋"/>
              </w:rPr>
            </w:pPr>
            <w:r>
              <w:rPr>
                <w:rFonts w:hint="eastAsia" w:ascii="Times New Roman" w:hAnsi="Times New Roman" w:eastAsia="仿宋" w:cs="仿宋"/>
              </w:rPr>
              <w:t>产量加成（倍）</w:t>
            </w:r>
          </w:p>
        </w:tc>
        <w:tc>
          <w:tcPr>
            <w:tcW w:w="2115" w:type="dxa"/>
            <w:vAlign w:val="center"/>
          </w:tcPr>
          <w:p w14:paraId="6E4E0F63">
            <w:pPr>
              <w:jc w:val="center"/>
              <w:rPr>
                <w:rFonts w:ascii="Times New Roman" w:hAnsi="Times New Roman" w:eastAsia="仿宋" w:cs="仿宋"/>
              </w:rPr>
            </w:pPr>
            <w:r>
              <w:rPr>
                <w:rFonts w:hint="eastAsia" w:ascii="Times New Roman" w:hAnsi="Times New Roman" w:eastAsia="仿宋" w:cs="仿宋"/>
              </w:rPr>
              <w:t>效率损失（%）</w:t>
            </w:r>
          </w:p>
        </w:tc>
      </w:tr>
      <w:tr w14:paraId="68E7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115" w:type="dxa"/>
            <w:vAlign w:val="center"/>
          </w:tcPr>
          <w:p w14:paraId="7C9D904A">
            <w:pPr>
              <w:jc w:val="center"/>
              <w:rPr>
                <w:rFonts w:ascii="Times New Roman" w:hAnsi="Times New Roman" w:eastAsia="仿宋" w:cs="仿宋"/>
              </w:rPr>
            </w:pPr>
            <w:r>
              <w:rPr>
                <w:rFonts w:hint="eastAsia" w:ascii="Times New Roman" w:hAnsi="Times New Roman" w:eastAsia="仿宋" w:cs="仿宋"/>
              </w:rPr>
              <w:t>8时制</w:t>
            </w:r>
          </w:p>
        </w:tc>
        <w:tc>
          <w:tcPr>
            <w:tcW w:w="2115" w:type="dxa"/>
            <w:vAlign w:val="center"/>
          </w:tcPr>
          <w:p w14:paraId="0EFAD61A">
            <w:pPr>
              <w:jc w:val="center"/>
              <w:rPr>
                <w:rFonts w:ascii="Times New Roman" w:hAnsi="Times New Roman" w:eastAsia="仿宋" w:cs="仿宋"/>
              </w:rPr>
            </w:pPr>
            <w:r>
              <w:rPr>
                <w:rFonts w:hint="eastAsia" w:ascii="Times New Roman" w:hAnsi="Times New Roman" w:eastAsia="仿宋" w:cs="仿宋"/>
              </w:rPr>
              <w:t>BC1</w:t>
            </w:r>
          </w:p>
        </w:tc>
        <w:tc>
          <w:tcPr>
            <w:tcW w:w="2115" w:type="dxa"/>
            <w:vAlign w:val="center"/>
          </w:tcPr>
          <w:p w14:paraId="6F68B92A">
            <w:pPr>
              <w:jc w:val="center"/>
              <w:rPr>
                <w:rFonts w:ascii="Times New Roman" w:hAnsi="Times New Roman" w:eastAsia="仿宋" w:cs="仿宋"/>
              </w:rPr>
            </w:pPr>
            <w:r>
              <w:rPr>
                <w:rFonts w:hint="eastAsia" w:ascii="Times New Roman" w:hAnsi="Times New Roman" w:eastAsia="仿宋" w:cs="仿宋"/>
              </w:rPr>
              <w:t>1</w:t>
            </w:r>
          </w:p>
        </w:tc>
        <w:tc>
          <w:tcPr>
            <w:tcW w:w="2115" w:type="dxa"/>
            <w:vAlign w:val="center"/>
          </w:tcPr>
          <w:p w14:paraId="4C45ECC1">
            <w:pPr>
              <w:jc w:val="center"/>
              <w:rPr>
                <w:rFonts w:ascii="Times New Roman" w:hAnsi="Times New Roman" w:eastAsia="仿宋" w:cs="仿宋"/>
              </w:rPr>
            </w:pPr>
            <w:r>
              <w:rPr>
                <w:rFonts w:hint="eastAsia" w:ascii="Times New Roman" w:hAnsi="Times New Roman" w:eastAsia="仿宋" w:cs="仿宋"/>
              </w:rPr>
              <w:t>2</w:t>
            </w:r>
          </w:p>
        </w:tc>
      </w:tr>
      <w:tr w14:paraId="07F7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115" w:type="dxa"/>
            <w:vAlign w:val="center"/>
          </w:tcPr>
          <w:p w14:paraId="35F576A9">
            <w:pPr>
              <w:jc w:val="center"/>
              <w:rPr>
                <w:rFonts w:ascii="Times New Roman" w:hAnsi="Times New Roman" w:eastAsia="仿宋" w:cs="仿宋"/>
              </w:rPr>
            </w:pPr>
            <w:r>
              <w:rPr>
                <w:rFonts w:hint="eastAsia" w:ascii="Times New Roman" w:hAnsi="Times New Roman" w:eastAsia="仿宋" w:cs="仿宋"/>
              </w:rPr>
              <w:t>12时制</w:t>
            </w:r>
          </w:p>
        </w:tc>
        <w:tc>
          <w:tcPr>
            <w:tcW w:w="2115" w:type="dxa"/>
            <w:vAlign w:val="center"/>
          </w:tcPr>
          <w:p w14:paraId="34A14704">
            <w:pPr>
              <w:jc w:val="center"/>
              <w:rPr>
                <w:rFonts w:ascii="Times New Roman" w:hAnsi="Times New Roman" w:eastAsia="仿宋" w:cs="仿宋"/>
              </w:rPr>
            </w:pPr>
            <w:r>
              <w:rPr>
                <w:rFonts w:hint="eastAsia" w:ascii="Times New Roman" w:hAnsi="Times New Roman" w:eastAsia="仿宋" w:cs="仿宋"/>
              </w:rPr>
              <w:t>BC2</w:t>
            </w:r>
          </w:p>
        </w:tc>
        <w:tc>
          <w:tcPr>
            <w:tcW w:w="2115" w:type="dxa"/>
            <w:vAlign w:val="center"/>
          </w:tcPr>
          <w:p w14:paraId="60F76A0C">
            <w:pPr>
              <w:jc w:val="center"/>
              <w:rPr>
                <w:rFonts w:ascii="Times New Roman" w:hAnsi="Times New Roman" w:eastAsia="仿宋" w:cs="仿宋"/>
              </w:rPr>
            </w:pPr>
            <w:r>
              <w:rPr>
                <w:rFonts w:hint="eastAsia" w:ascii="Times New Roman" w:hAnsi="Times New Roman" w:eastAsia="仿宋" w:cs="仿宋"/>
              </w:rPr>
              <w:t>1.2</w:t>
            </w:r>
          </w:p>
        </w:tc>
        <w:tc>
          <w:tcPr>
            <w:tcW w:w="2115" w:type="dxa"/>
            <w:vAlign w:val="center"/>
          </w:tcPr>
          <w:p w14:paraId="4013A95F">
            <w:pPr>
              <w:jc w:val="center"/>
              <w:rPr>
                <w:rFonts w:ascii="Times New Roman" w:hAnsi="Times New Roman" w:eastAsia="仿宋" w:cs="仿宋"/>
              </w:rPr>
            </w:pPr>
            <w:r>
              <w:rPr>
                <w:rFonts w:hint="eastAsia" w:ascii="Times New Roman" w:hAnsi="Times New Roman" w:eastAsia="仿宋" w:cs="仿宋"/>
              </w:rPr>
              <w:t>50</w:t>
            </w:r>
          </w:p>
        </w:tc>
      </w:tr>
    </w:tbl>
    <w:p w14:paraId="1DE408FC">
      <w:pPr>
        <w:rPr>
          <w:rFonts w:ascii="Times New Roman" w:hAnsi="Times New Roman" w:eastAsia="仿宋" w:cs="仿宋"/>
        </w:rPr>
      </w:pPr>
      <w:r>
        <w:rPr>
          <w:rFonts w:hint="eastAsia" w:ascii="Times New Roman" w:hAnsi="Times New Roman" w:eastAsia="仿宋" w:cs="仿宋"/>
        </w:rPr>
        <w:t>规则解释：</w:t>
      </w:r>
    </w:p>
    <w:p w14:paraId="6482B9BA">
      <w:pPr>
        <w:pStyle w:val="40"/>
        <w:ind w:left="420" w:hanging="420" w:firstLineChars="0"/>
        <w:rPr>
          <w:rFonts w:eastAsia="仿宋" w:cs="仿宋"/>
        </w:rPr>
      </w:pPr>
      <w:r>
        <w:rPr>
          <w:rFonts w:hint="eastAsia" w:eastAsia="仿宋" w:cs="仿宋"/>
        </w:rPr>
        <w:t>1.人工管理分为两个板块，【设备管理】、【在职工人】；</w:t>
      </w:r>
    </w:p>
    <w:p w14:paraId="3A19587E">
      <w:pPr>
        <w:pStyle w:val="40"/>
        <w:ind w:left="420" w:hanging="420" w:firstLineChars="0"/>
        <w:rPr>
          <w:rFonts w:eastAsia="仿宋" w:cs="仿宋"/>
        </w:rPr>
      </w:pPr>
      <w:r>
        <w:rPr>
          <w:rFonts w:hint="eastAsia" w:eastAsia="仿宋" w:cs="仿宋"/>
        </w:rPr>
        <w:t>2.在【设备管理】页面，需要填写【班次】、【手工工人】、【高级技工】、【保存】这几个操作按钮；</w:t>
      </w:r>
    </w:p>
    <w:p w14:paraId="7C682C8B">
      <w:pPr>
        <w:pStyle w:val="40"/>
        <w:ind w:left="420" w:hanging="420" w:firstLineChars="0"/>
        <w:rPr>
          <w:rFonts w:eastAsia="仿宋" w:cs="仿宋"/>
        </w:rPr>
      </w:pPr>
      <w:r>
        <w:rPr>
          <w:rFonts w:hint="eastAsia" w:eastAsia="仿宋" w:cs="仿宋"/>
        </w:rPr>
        <w:t>3.可针对【停产】状态的生产线，进行人员配置；</w:t>
      </w:r>
    </w:p>
    <w:p w14:paraId="29224092">
      <w:pPr>
        <w:pStyle w:val="40"/>
        <w:ind w:left="420" w:hanging="420" w:firstLineChars="0"/>
        <w:rPr>
          <w:rFonts w:eastAsia="仿宋" w:cs="仿宋"/>
        </w:rPr>
      </w:pPr>
      <w:r>
        <w:rPr>
          <w:rFonts w:hint="eastAsia" w:eastAsia="仿宋" w:cs="仿宋"/>
        </w:rPr>
        <w:t>4.在【班次】列下，按班次规则，选择一个班次；</w:t>
      </w:r>
    </w:p>
    <w:p w14:paraId="27149D8C">
      <w:pPr>
        <w:pStyle w:val="40"/>
        <w:ind w:left="420" w:hanging="420" w:firstLineChars="0"/>
        <w:rPr>
          <w:rFonts w:eastAsia="仿宋" w:cs="仿宋"/>
        </w:rPr>
      </w:pPr>
      <w:r>
        <w:rPr>
          <w:rFonts w:hint="eastAsia" w:eastAsia="仿宋" w:cs="仿宋"/>
        </w:rPr>
        <w:t>5.在【手工工人】和【高级技工】列下，按照生产线规则，配置产线需要的工人；</w:t>
      </w:r>
    </w:p>
    <w:p w14:paraId="7BD5DC16">
      <w:pPr>
        <w:pStyle w:val="40"/>
        <w:ind w:left="420" w:hanging="420" w:firstLineChars="0"/>
        <w:rPr>
          <w:rFonts w:eastAsia="仿宋" w:cs="仿宋"/>
        </w:rPr>
      </w:pPr>
      <w:r>
        <w:rPr>
          <w:rFonts w:hint="eastAsia" w:eastAsia="仿宋" w:cs="仿宋"/>
        </w:rPr>
        <w:t>6.点击【保存】按钮，【实际产量】列，显示具体数值，产线配置完成；</w:t>
      </w:r>
    </w:p>
    <w:p w14:paraId="6D42D649">
      <w:pPr>
        <w:pStyle w:val="40"/>
        <w:ind w:left="420" w:hanging="420" w:firstLineChars="0"/>
        <w:rPr>
          <w:rFonts w:eastAsia="仿宋" w:cs="仿宋"/>
        </w:rPr>
      </w:pPr>
      <w:r>
        <w:rPr>
          <w:rFonts w:hint="eastAsia" w:eastAsia="仿宋" w:cs="仿宋"/>
        </w:rPr>
        <w:t>7.【班次】表示此线生产工人的工作时长，分为【8时制】【12时制】，班次不同，所产出的产能加成不同；（注：【12小时制】一方面工人产量加倍，另一方面工人效率大幅降低）；</w:t>
      </w:r>
    </w:p>
    <w:p w14:paraId="4EF7A6CB">
      <w:pPr>
        <w:pStyle w:val="40"/>
        <w:ind w:left="420" w:hanging="420" w:firstLineChars="0"/>
        <w:rPr>
          <w:rFonts w:eastAsia="仿宋" w:cs="仿宋"/>
        </w:rPr>
      </w:pPr>
      <w:r>
        <w:rPr>
          <w:rFonts w:hint="eastAsia" w:eastAsia="仿宋" w:cs="仿宋"/>
        </w:rPr>
        <w:t>8.【实际产量】由基础产量、班次、工人效率计算得出，最终结果向下取整。</w:t>
      </w:r>
    </w:p>
    <w:p w14:paraId="0DBEABFB">
      <w:pPr>
        <w:pStyle w:val="40"/>
        <w:ind w:left="420" w:leftChars="200" w:firstLine="0" w:firstLineChars="0"/>
        <w:rPr>
          <w:rFonts w:eastAsia="仿宋" w:cs="仿宋"/>
        </w:rPr>
      </w:pPr>
      <w:r>
        <w:rPr>
          <w:rFonts w:hint="eastAsia" w:eastAsia="仿宋" w:cs="仿宋"/>
        </w:rPr>
        <w:t>【实际产量】=基础产能*（1+手工工人效率/4+高级技工效率）*班次加成</w:t>
      </w:r>
    </w:p>
    <w:p w14:paraId="24EFFA69">
      <w:pPr>
        <w:pStyle w:val="40"/>
        <w:ind w:left="420" w:leftChars="200" w:firstLine="0" w:firstLineChars="0"/>
        <w:rPr>
          <w:rFonts w:eastAsia="仿宋" w:cs="仿宋"/>
        </w:rPr>
      </w:pPr>
      <w:r>
        <w:rPr>
          <w:rFonts w:hint="eastAsia" w:eastAsia="仿宋" w:cs="仿宋"/>
        </w:rPr>
        <w:t>其中基础产能在生产线规则表中读取，工人效率，按照实际招聘的工人效率读取，班次加成在班次规则表中读取；</w:t>
      </w:r>
    </w:p>
    <w:p w14:paraId="1086EEEF">
      <w:pPr>
        <w:pStyle w:val="40"/>
        <w:ind w:left="420" w:hanging="420" w:firstLineChars="0"/>
        <w:rPr>
          <w:rFonts w:eastAsia="仿宋" w:cs="仿宋"/>
        </w:rPr>
      </w:pPr>
      <w:r>
        <w:rPr>
          <w:rFonts w:hint="eastAsia" w:eastAsia="仿宋" w:cs="仿宋"/>
        </w:rPr>
        <w:t>9.【在职工人】栏，列出本企业已入职的工人，在该页面【招聘需求填报】处，填写工人需求，分别包含种类（手工还是高级）、数量、效率等要求。填写完毕后该需求转接到人力资源总监页面。</w:t>
      </w:r>
    </w:p>
    <w:p w14:paraId="2059595F">
      <w:pPr>
        <w:pStyle w:val="40"/>
        <w:ind w:left="420" w:hanging="420" w:firstLineChars="0"/>
        <w:rPr>
          <w:rFonts w:eastAsia="仿宋" w:cs="仿宋"/>
        </w:rPr>
      </w:pPr>
    </w:p>
    <w:p w14:paraId="7D162C23">
      <w:pPr>
        <w:pStyle w:val="40"/>
        <w:ind w:left="420" w:hanging="420" w:firstLineChars="0"/>
        <w:rPr>
          <w:rFonts w:eastAsia="仿宋" w:cs="仿宋"/>
          <w:b/>
          <w:bCs/>
          <w:sz w:val="24"/>
        </w:rPr>
      </w:pPr>
      <w:r>
        <w:rPr>
          <w:rFonts w:hint="eastAsia" w:eastAsia="仿宋" w:cs="仿宋"/>
          <w:b/>
          <w:bCs/>
          <w:sz w:val="24"/>
        </w:rPr>
        <w:t>生产总监任务2</w:t>
      </w:r>
      <w:r>
        <w:rPr>
          <w:rFonts w:hint="eastAsia" w:eastAsia="仿宋"/>
        </w:rPr>
        <w:t>【机】--</w:t>
      </w:r>
      <w:r>
        <w:rPr>
          <w:rFonts w:hint="eastAsia" w:eastAsia="仿宋" w:cs="仿宋"/>
          <w:b/>
          <w:bCs/>
          <w:sz w:val="24"/>
        </w:rPr>
        <w:t>--机器设备相关规则</w:t>
      </w:r>
    </w:p>
    <w:tbl>
      <w:tblPr>
        <w:tblStyle w:val="12"/>
        <w:tblpPr w:leftFromText="180" w:rightFromText="180" w:vertAnchor="text" w:horzAnchor="page" w:tblpX="1326" w:tblpY="322"/>
        <w:tblOverlap w:val="never"/>
        <w:tblW w:w="9719" w:type="dxa"/>
        <w:tblInd w:w="0" w:type="dxa"/>
        <w:tblLayout w:type="fixed"/>
        <w:tblCellMar>
          <w:top w:w="0" w:type="dxa"/>
          <w:left w:w="108" w:type="dxa"/>
          <w:bottom w:w="0" w:type="dxa"/>
          <w:right w:w="108" w:type="dxa"/>
        </w:tblCellMar>
      </w:tblPr>
      <w:tblGrid>
        <w:gridCol w:w="945"/>
        <w:gridCol w:w="1064"/>
        <w:gridCol w:w="909"/>
        <w:gridCol w:w="878"/>
        <w:gridCol w:w="826"/>
        <w:gridCol w:w="977"/>
        <w:gridCol w:w="938"/>
        <w:gridCol w:w="855"/>
        <w:gridCol w:w="964"/>
        <w:gridCol w:w="654"/>
        <w:gridCol w:w="709"/>
      </w:tblGrid>
      <w:tr w14:paraId="154DB22A">
        <w:tblPrEx>
          <w:tblCellMar>
            <w:top w:w="0" w:type="dxa"/>
            <w:left w:w="108" w:type="dxa"/>
            <w:bottom w:w="0" w:type="dxa"/>
            <w:right w:w="108" w:type="dxa"/>
          </w:tblCellMar>
        </w:tblPrEx>
        <w:trPr>
          <w:trHeight w:val="90" w:hRule="atLeast"/>
        </w:trPr>
        <w:tc>
          <w:tcPr>
            <w:tcW w:w="9719" w:type="dxa"/>
            <w:gridSpan w:val="11"/>
            <w:tcBorders>
              <w:top w:val="single" w:color="000000" w:sz="8" w:space="0"/>
              <w:left w:val="single" w:color="000000" w:sz="8" w:space="0"/>
              <w:bottom w:val="single" w:color="000000" w:sz="8" w:space="0"/>
              <w:right w:val="single" w:color="000000" w:sz="8" w:space="0"/>
            </w:tcBorders>
            <w:vAlign w:val="center"/>
          </w:tcPr>
          <w:p w14:paraId="4A521166">
            <w:pPr>
              <w:pStyle w:val="40"/>
              <w:ind w:left="420" w:hanging="420" w:firstLineChars="0"/>
              <w:jc w:val="center"/>
              <w:rPr>
                <w:rFonts w:eastAsia="仿宋" w:cs="仿宋"/>
                <w:color w:val="000000"/>
                <w:kern w:val="0"/>
                <w:szCs w:val="21"/>
                <w:lang w:bidi="ar"/>
              </w:rPr>
            </w:pPr>
            <w:r>
              <w:rPr>
                <w:rFonts w:hint="eastAsia" w:eastAsia="仿宋" w:cs="仿宋"/>
                <w:b/>
                <w:bCs/>
                <w:sz w:val="24"/>
              </w:rPr>
              <w:t>生产总监任务2</w:t>
            </w:r>
            <w:r>
              <w:rPr>
                <w:rFonts w:hint="eastAsia" w:eastAsia="仿宋"/>
              </w:rPr>
              <w:t>【机】--生产线</w:t>
            </w:r>
          </w:p>
        </w:tc>
      </w:tr>
      <w:tr w14:paraId="09D79519">
        <w:tblPrEx>
          <w:tblCellMar>
            <w:top w:w="0" w:type="dxa"/>
            <w:left w:w="108" w:type="dxa"/>
            <w:bottom w:w="0" w:type="dxa"/>
            <w:right w:w="108" w:type="dxa"/>
          </w:tblCellMar>
        </w:tblPrEx>
        <w:trPr>
          <w:trHeight w:val="555" w:hRule="atLeast"/>
        </w:trPr>
        <w:tc>
          <w:tcPr>
            <w:tcW w:w="945" w:type="dxa"/>
            <w:tcBorders>
              <w:top w:val="single" w:color="000000" w:sz="8" w:space="0"/>
              <w:left w:val="single" w:color="000000" w:sz="8" w:space="0"/>
              <w:bottom w:val="single" w:color="000000" w:sz="8" w:space="0"/>
              <w:right w:val="single" w:color="000000" w:sz="8" w:space="0"/>
            </w:tcBorders>
            <w:vAlign w:val="center"/>
          </w:tcPr>
          <w:p w14:paraId="750EEE7D">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线型名称</w:t>
            </w:r>
          </w:p>
        </w:tc>
        <w:tc>
          <w:tcPr>
            <w:tcW w:w="1064" w:type="dxa"/>
            <w:tcBorders>
              <w:top w:val="single" w:color="000000" w:sz="8" w:space="0"/>
              <w:left w:val="single" w:color="000000" w:sz="8" w:space="0"/>
              <w:bottom w:val="single" w:color="000000" w:sz="8" w:space="0"/>
              <w:right w:val="single" w:color="000000" w:sz="8" w:space="0"/>
            </w:tcBorders>
            <w:vAlign w:val="center"/>
          </w:tcPr>
          <w:p w14:paraId="37AA6EDF">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购买价格（元）</w:t>
            </w:r>
          </w:p>
        </w:tc>
        <w:tc>
          <w:tcPr>
            <w:tcW w:w="909" w:type="dxa"/>
            <w:tcBorders>
              <w:top w:val="single" w:color="000000" w:sz="8" w:space="0"/>
              <w:left w:val="single" w:color="000000" w:sz="8" w:space="0"/>
              <w:bottom w:val="single" w:color="000000" w:sz="8" w:space="0"/>
              <w:right w:val="single" w:color="000000" w:sz="8" w:space="0"/>
            </w:tcBorders>
            <w:vAlign w:val="center"/>
          </w:tcPr>
          <w:p w14:paraId="4F5138B6">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安装周期（季）</w:t>
            </w:r>
          </w:p>
        </w:tc>
        <w:tc>
          <w:tcPr>
            <w:tcW w:w="878" w:type="dxa"/>
            <w:tcBorders>
              <w:top w:val="single" w:color="000000" w:sz="8" w:space="0"/>
              <w:left w:val="single" w:color="000000" w:sz="8" w:space="0"/>
              <w:bottom w:val="single" w:color="000000" w:sz="8" w:space="0"/>
              <w:right w:val="single" w:color="000000" w:sz="8" w:space="0"/>
            </w:tcBorders>
            <w:vAlign w:val="center"/>
          </w:tcPr>
          <w:p w14:paraId="7AE414C4">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生产周期（季）</w:t>
            </w:r>
          </w:p>
        </w:tc>
        <w:tc>
          <w:tcPr>
            <w:tcW w:w="826" w:type="dxa"/>
            <w:tcBorders>
              <w:top w:val="single" w:color="000000" w:sz="8" w:space="0"/>
              <w:left w:val="single" w:color="000000" w:sz="8" w:space="0"/>
              <w:bottom w:val="single" w:color="000000" w:sz="8" w:space="0"/>
              <w:right w:val="single" w:color="000000" w:sz="8" w:space="0"/>
            </w:tcBorders>
            <w:vAlign w:val="center"/>
          </w:tcPr>
          <w:p w14:paraId="377A20C6">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产量（季）</w:t>
            </w:r>
          </w:p>
        </w:tc>
        <w:tc>
          <w:tcPr>
            <w:tcW w:w="977" w:type="dxa"/>
            <w:tcBorders>
              <w:top w:val="single" w:color="000000" w:sz="8" w:space="0"/>
              <w:left w:val="single" w:color="000000" w:sz="8" w:space="0"/>
              <w:bottom w:val="single" w:color="000000" w:sz="8" w:space="0"/>
              <w:right w:val="single" w:color="000000" w:sz="8" w:space="0"/>
            </w:tcBorders>
            <w:vAlign w:val="center"/>
          </w:tcPr>
          <w:p w14:paraId="76A3B956">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转产周期（季）</w:t>
            </w:r>
          </w:p>
        </w:tc>
        <w:tc>
          <w:tcPr>
            <w:tcW w:w="938" w:type="dxa"/>
            <w:tcBorders>
              <w:top w:val="single" w:color="000000" w:sz="8" w:space="0"/>
              <w:left w:val="single" w:color="000000" w:sz="8" w:space="0"/>
              <w:bottom w:val="single" w:color="000000" w:sz="8" w:space="0"/>
              <w:right w:val="single" w:color="000000" w:sz="8" w:space="0"/>
            </w:tcBorders>
            <w:vAlign w:val="center"/>
          </w:tcPr>
          <w:p w14:paraId="1A0899AF">
            <w:pPr>
              <w:widowControl/>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转产价格（元）</w:t>
            </w:r>
          </w:p>
        </w:tc>
        <w:tc>
          <w:tcPr>
            <w:tcW w:w="855" w:type="dxa"/>
            <w:tcBorders>
              <w:top w:val="single" w:color="000000" w:sz="8" w:space="0"/>
              <w:left w:val="single" w:color="000000" w:sz="8" w:space="0"/>
              <w:bottom w:val="single" w:color="000000" w:sz="8" w:space="0"/>
              <w:right w:val="single" w:color="000000" w:sz="8" w:space="0"/>
            </w:tcBorders>
            <w:vAlign w:val="center"/>
          </w:tcPr>
          <w:p w14:paraId="7B7EE9A7">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残值（元）</w:t>
            </w:r>
          </w:p>
        </w:tc>
        <w:tc>
          <w:tcPr>
            <w:tcW w:w="964" w:type="dxa"/>
            <w:tcBorders>
              <w:top w:val="single" w:color="000000" w:sz="8" w:space="0"/>
              <w:left w:val="single" w:color="000000" w:sz="8" w:space="0"/>
              <w:bottom w:val="single" w:color="000000" w:sz="8" w:space="0"/>
              <w:right w:val="single" w:color="000000" w:sz="8" w:space="0"/>
            </w:tcBorders>
            <w:vAlign w:val="center"/>
          </w:tcPr>
          <w:p w14:paraId="13966C6F">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维修费用（元）</w:t>
            </w:r>
          </w:p>
        </w:tc>
        <w:tc>
          <w:tcPr>
            <w:tcW w:w="654" w:type="dxa"/>
            <w:tcBorders>
              <w:top w:val="single" w:color="000000" w:sz="8" w:space="0"/>
              <w:left w:val="single" w:color="000000" w:sz="8" w:space="0"/>
              <w:bottom w:val="single" w:color="000000" w:sz="8" w:space="0"/>
              <w:right w:val="single" w:color="000000" w:sz="8" w:space="0"/>
            </w:tcBorders>
            <w:vAlign w:val="center"/>
          </w:tcPr>
          <w:p w14:paraId="178F9FE1">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需要手工工人</w:t>
            </w:r>
          </w:p>
        </w:tc>
        <w:tc>
          <w:tcPr>
            <w:tcW w:w="709" w:type="dxa"/>
            <w:tcBorders>
              <w:top w:val="single" w:color="000000" w:sz="8" w:space="0"/>
              <w:left w:val="single" w:color="000000" w:sz="8" w:space="0"/>
              <w:bottom w:val="single" w:color="000000" w:sz="8" w:space="0"/>
              <w:right w:val="single" w:color="000000" w:sz="8" w:space="0"/>
            </w:tcBorders>
            <w:vAlign w:val="center"/>
          </w:tcPr>
          <w:p w14:paraId="621137FD">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需要高级技工</w:t>
            </w:r>
          </w:p>
        </w:tc>
      </w:tr>
      <w:tr w14:paraId="1ACE4FED">
        <w:tblPrEx>
          <w:tblCellMar>
            <w:top w:w="0" w:type="dxa"/>
            <w:left w:w="108" w:type="dxa"/>
            <w:bottom w:w="0" w:type="dxa"/>
            <w:right w:w="108" w:type="dxa"/>
          </w:tblCellMar>
        </w:tblPrEx>
        <w:trPr>
          <w:trHeight w:val="303" w:hRule="atLeast"/>
        </w:trPr>
        <w:tc>
          <w:tcPr>
            <w:tcW w:w="945" w:type="dxa"/>
            <w:tcBorders>
              <w:top w:val="nil"/>
              <w:left w:val="single" w:color="000000" w:sz="8" w:space="0"/>
              <w:bottom w:val="single" w:color="000000" w:sz="8" w:space="0"/>
              <w:right w:val="single" w:color="000000" w:sz="8" w:space="0"/>
            </w:tcBorders>
            <w:vAlign w:val="center"/>
          </w:tcPr>
          <w:p w14:paraId="573C25F7">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传统线</w:t>
            </w:r>
          </w:p>
        </w:tc>
        <w:tc>
          <w:tcPr>
            <w:tcW w:w="1064" w:type="dxa"/>
            <w:tcBorders>
              <w:top w:val="nil"/>
              <w:left w:val="single" w:color="000000" w:sz="8" w:space="0"/>
              <w:bottom w:val="single" w:color="000000" w:sz="8" w:space="0"/>
              <w:right w:val="single" w:color="000000" w:sz="8" w:space="0"/>
            </w:tcBorders>
            <w:vAlign w:val="center"/>
          </w:tcPr>
          <w:p w14:paraId="39C1B550">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50000</w:t>
            </w:r>
          </w:p>
        </w:tc>
        <w:tc>
          <w:tcPr>
            <w:tcW w:w="909" w:type="dxa"/>
            <w:tcBorders>
              <w:top w:val="nil"/>
              <w:left w:val="single" w:color="000000" w:sz="8" w:space="0"/>
              <w:bottom w:val="single" w:color="000000" w:sz="8" w:space="0"/>
              <w:right w:val="single" w:color="000000" w:sz="8" w:space="0"/>
            </w:tcBorders>
            <w:vAlign w:val="center"/>
          </w:tcPr>
          <w:p w14:paraId="6B0A0B65">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0</w:t>
            </w:r>
          </w:p>
        </w:tc>
        <w:tc>
          <w:tcPr>
            <w:tcW w:w="878" w:type="dxa"/>
            <w:tcBorders>
              <w:top w:val="nil"/>
              <w:left w:val="single" w:color="000000" w:sz="8" w:space="0"/>
              <w:bottom w:val="single" w:color="000000" w:sz="8" w:space="0"/>
              <w:right w:val="single" w:color="000000" w:sz="8" w:space="0"/>
            </w:tcBorders>
            <w:vAlign w:val="center"/>
          </w:tcPr>
          <w:p w14:paraId="35220366">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2</w:t>
            </w:r>
          </w:p>
        </w:tc>
        <w:tc>
          <w:tcPr>
            <w:tcW w:w="826" w:type="dxa"/>
            <w:tcBorders>
              <w:top w:val="nil"/>
              <w:left w:val="single" w:color="000000" w:sz="8" w:space="0"/>
              <w:bottom w:val="single" w:color="000000" w:sz="8" w:space="0"/>
              <w:right w:val="single" w:color="000000" w:sz="8" w:space="0"/>
            </w:tcBorders>
            <w:vAlign w:val="center"/>
          </w:tcPr>
          <w:p w14:paraId="62D3E485">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30</w:t>
            </w:r>
          </w:p>
        </w:tc>
        <w:tc>
          <w:tcPr>
            <w:tcW w:w="977" w:type="dxa"/>
            <w:tcBorders>
              <w:top w:val="nil"/>
              <w:left w:val="single" w:color="000000" w:sz="8" w:space="0"/>
              <w:bottom w:val="single" w:color="000000" w:sz="8" w:space="0"/>
              <w:right w:val="single" w:color="000000" w:sz="8" w:space="0"/>
            </w:tcBorders>
            <w:vAlign w:val="center"/>
          </w:tcPr>
          <w:p w14:paraId="428A29A0">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w:t>
            </w:r>
          </w:p>
        </w:tc>
        <w:tc>
          <w:tcPr>
            <w:tcW w:w="938" w:type="dxa"/>
            <w:tcBorders>
              <w:top w:val="nil"/>
              <w:left w:val="single" w:color="000000" w:sz="8" w:space="0"/>
              <w:bottom w:val="single" w:color="000000" w:sz="8" w:space="0"/>
              <w:right w:val="single" w:color="000000" w:sz="8" w:space="0"/>
            </w:tcBorders>
            <w:vAlign w:val="center"/>
          </w:tcPr>
          <w:p w14:paraId="1CF5D8BE">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5000</w:t>
            </w:r>
          </w:p>
        </w:tc>
        <w:tc>
          <w:tcPr>
            <w:tcW w:w="855" w:type="dxa"/>
            <w:tcBorders>
              <w:top w:val="nil"/>
              <w:left w:val="single" w:color="000000" w:sz="8" w:space="0"/>
              <w:bottom w:val="single" w:color="000000" w:sz="8" w:space="0"/>
              <w:right w:val="single" w:color="000000" w:sz="8" w:space="0"/>
            </w:tcBorders>
            <w:vAlign w:val="center"/>
          </w:tcPr>
          <w:p w14:paraId="27EC738C">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5000</w:t>
            </w:r>
          </w:p>
        </w:tc>
        <w:tc>
          <w:tcPr>
            <w:tcW w:w="964" w:type="dxa"/>
            <w:tcBorders>
              <w:top w:val="nil"/>
              <w:left w:val="single" w:color="000000" w:sz="8" w:space="0"/>
              <w:bottom w:val="single" w:color="000000" w:sz="8" w:space="0"/>
              <w:right w:val="single" w:color="000000" w:sz="8" w:space="0"/>
            </w:tcBorders>
            <w:vAlign w:val="center"/>
          </w:tcPr>
          <w:p w14:paraId="6CBB7265">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500</w:t>
            </w:r>
          </w:p>
        </w:tc>
        <w:tc>
          <w:tcPr>
            <w:tcW w:w="654" w:type="dxa"/>
            <w:tcBorders>
              <w:top w:val="nil"/>
              <w:left w:val="single" w:color="000000" w:sz="8" w:space="0"/>
              <w:bottom w:val="single" w:color="000000" w:sz="8" w:space="0"/>
              <w:right w:val="single" w:color="000000" w:sz="8" w:space="0"/>
            </w:tcBorders>
            <w:vAlign w:val="center"/>
          </w:tcPr>
          <w:p w14:paraId="79EE075C">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2</w:t>
            </w:r>
          </w:p>
        </w:tc>
        <w:tc>
          <w:tcPr>
            <w:tcW w:w="709" w:type="dxa"/>
            <w:tcBorders>
              <w:top w:val="nil"/>
              <w:left w:val="single" w:color="000000" w:sz="8" w:space="0"/>
              <w:bottom w:val="single" w:color="000000" w:sz="8" w:space="0"/>
              <w:right w:val="single" w:color="000000" w:sz="8" w:space="0"/>
            </w:tcBorders>
            <w:vAlign w:val="center"/>
          </w:tcPr>
          <w:p w14:paraId="2194DD32">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w:t>
            </w:r>
          </w:p>
        </w:tc>
      </w:tr>
      <w:tr w14:paraId="1C0857E5">
        <w:tblPrEx>
          <w:tblCellMar>
            <w:top w:w="0" w:type="dxa"/>
            <w:left w:w="108" w:type="dxa"/>
            <w:bottom w:w="0" w:type="dxa"/>
            <w:right w:w="108" w:type="dxa"/>
          </w:tblCellMar>
        </w:tblPrEx>
        <w:trPr>
          <w:trHeight w:val="285" w:hRule="atLeast"/>
        </w:trPr>
        <w:tc>
          <w:tcPr>
            <w:tcW w:w="945" w:type="dxa"/>
            <w:tcBorders>
              <w:top w:val="nil"/>
              <w:left w:val="single" w:color="000000" w:sz="8" w:space="0"/>
              <w:bottom w:val="single" w:color="000000" w:sz="8" w:space="0"/>
              <w:right w:val="single" w:color="000000" w:sz="8" w:space="0"/>
            </w:tcBorders>
            <w:vAlign w:val="center"/>
          </w:tcPr>
          <w:p w14:paraId="15B44737">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自动线</w:t>
            </w:r>
          </w:p>
        </w:tc>
        <w:tc>
          <w:tcPr>
            <w:tcW w:w="1064" w:type="dxa"/>
            <w:tcBorders>
              <w:top w:val="nil"/>
              <w:left w:val="single" w:color="000000" w:sz="8" w:space="0"/>
              <w:bottom w:val="single" w:color="000000" w:sz="8" w:space="0"/>
              <w:right w:val="single" w:color="000000" w:sz="8" w:space="0"/>
            </w:tcBorders>
            <w:vAlign w:val="center"/>
          </w:tcPr>
          <w:p w14:paraId="356D6A7B">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100000</w:t>
            </w:r>
          </w:p>
        </w:tc>
        <w:tc>
          <w:tcPr>
            <w:tcW w:w="909" w:type="dxa"/>
            <w:tcBorders>
              <w:top w:val="nil"/>
              <w:left w:val="single" w:color="000000" w:sz="8" w:space="0"/>
              <w:bottom w:val="single" w:color="000000" w:sz="8" w:space="0"/>
              <w:right w:val="single" w:color="000000" w:sz="8" w:space="0"/>
            </w:tcBorders>
            <w:vAlign w:val="center"/>
          </w:tcPr>
          <w:p w14:paraId="51ED98C9">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w:t>
            </w:r>
          </w:p>
        </w:tc>
        <w:tc>
          <w:tcPr>
            <w:tcW w:w="878" w:type="dxa"/>
            <w:tcBorders>
              <w:top w:val="nil"/>
              <w:left w:val="single" w:color="000000" w:sz="8" w:space="0"/>
              <w:bottom w:val="single" w:color="000000" w:sz="8" w:space="0"/>
              <w:right w:val="single" w:color="000000" w:sz="8" w:space="0"/>
            </w:tcBorders>
            <w:vAlign w:val="center"/>
          </w:tcPr>
          <w:p w14:paraId="143971D9">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w:t>
            </w:r>
          </w:p>
        </w:tc>
        <w:tc>
          <w:tcPr>
            <w:tcW w:w="826" w:type="dxa"/>
            <w:tcBorders>
              <w:top w:val="nil"/>
              <w:left w:val="single" w:color="000000" w:sz="8" w:space="0"/>
              <w:bottom w:val="single" w:color="000000" w:sz="8" w:space="0"/>
              <w:right w:val="single" w:color="000000" w:sz="8" w:space="0"/>
            </w:tcBorders>
            <w:vAlign w:val="center"/>
          </w:tcPr>
          <w:p w14:paraId="67F468C7">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20</w:t>
            </w:r>
          </w:p>
        </w:tc>
        <w:tc>
          <w:tcPr>
            <w:tcW w:w="977" w:type="dxa"/>
            <w:tcBorders>
              <w:top w:val="nil"/>
              <w:left w:val="single" w:color="000000" w:sz="8" w:space="0"/>
              <w:bottom w:val="single" w:color="000000" w:sz="8" w:space="0"/>
              <w:right w:val="single" w:color="000000" w:sz="8" w:space="0"/>
            </w:tcBorders>
            <w:vAlign w:val="center"/>
          </w:tcPr>
          <w:p w14:paraId="48DAB59F">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0</w:t>
            </w:r>
          </w:p>
        </w:tc>
        <w:tc>
          <w:tcPr>
            <w:tcW w:w="938" w:type="dxa"/>
            <w:tcBorders>
              <w:top w:val="nil"/>
              <w:left w:val="single" w:color="000000" w:sz="8" w:space="0"/>
              <w:bottom w:val="single" w:color="000000" w:sz="8" w:space="0"/>
              <w:right w:val="single" w:color="000000" w:sz="8" w:space="0"/>
            </w:tcBorders>
            <w:vAlign w:val="center"/>
          </w:tcPr>
          <w:p w14:paraId="1AA415B7">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5000</w:t>
            </w:r>
          </w:p>
        </w:tc>
        <w:tc>
          <w:tcPr>
            <w:tcW w:w="855" w:type="dxa"/>
            <w:tcBorders>
              <w:top w:val="nil"/>
              <w:left w:val="single" w:color="000000" w:sz="8" w:space="0"/>
              <w:bottom w:val="single" w:color="000000" w:sz="8" w:space="0"/>
              <w:right w:val="single" w:color="000000" w:sz="8" w:space="0"/>
            </w:tcBorders>
            <w:vAlign w:val="center"/>
          </w:tcPr>
          <w:p w14:paraId="0B9CA24E">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15000</w:t>
            </w:r>
          </w:p>
        </w:tc>
        <w:tc>
          <w:tcPr>
            <w:tcW w:w="964" w:type="dxa"/>
            <w:tcBorders>
              <w:top w:val="nil"/>
              <w:left w:val="single" w:color="000000" w:sz="8" w:space="0"/>
              <w:bottom w:val="single" w:color="000000" w:sz="8" w:space="0"/>
              <w:right w:val="single" w:color="000000" w:sz="8" w:space="0"/>
            </w:tcBorders>
            <w:vAlign w:val="center"/>
          </w:tcPr>
          <w:p w14:paraId="69C2DC5A">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1500</w:t>
            </w:r>
          </w:p>
        </w:tc>
        <w:tc>
          <w:tcPr>
            <w:tcW w:w="654" w:type="dxa"/>
            <w:tcBorders>
              <w:top w:val="nil"/>
              <w:left w:val="single" w:color="000000" w:sz="8" w:space="0"/>
              <w:bottom w:val="single" w:color="000000" w:sz="8" w:space="0"/>
              <w:right w:val="single" w:color="000000" w:sz="8" w:space="0"/>
            </w:tcBorders>
            <w:vAlign w:val="center"/>
          </w:tcPr>
          <w:p w14:paraId="15BA1851">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0</w:t>
            </w:r>
          </w:p>
        </w:tc>
        <w:tc>
          <w:tcPr>
            <w:tcW w:w="709" w:type="dxa"/>
            <w:tcBorders>
              <w:top w:val="nil"/>
              <w:left w:val="single" w:color="000000" w:sz="8" w:space="0"/>
              <w:bottom w:val="single" w:color="000000" w:sz="8" w:space="0"/>
              <w:right w:val="single" w:color="000000" w:sz="8" w:space="0"/>
            </w:tcBorders>
            <w:vAlign w:val="center"/>
          </w:tcPr>
          <w:p w14:paraId="5F5C76A5">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w:t>
            </w:r>
          </w:p>
        </w:tc>
      </w:tr>
      <w:tr w14:paraId="07B0A4D1">
        <w:tblPrEx>
          <w:tblCellMar>
            <w:top w:w="0" w:type="dxa"/>
            <w:left w:w="108" w:type="dxa"/>
            <w:bottom w:w="0" w:type="dxa"/>
            <w:right w:w="108" w:type="dxa"/>
          </w:tblCellMar>
        </w:tblPrEx>
        <w:trPr>
          <w:trHeight w:val="285" w:hRule="atLeast"/>
        </w:trPr>
        <w:tc>
          <w:tcPr>
            <w:tcW w:w="945" w:type="dxa"/>
            <w:tcBorders>
              <w:top w:val="nil"/>
              <w:left w:val="single" w:color="000000" w:sz="8" w:space="0"/>
              <w:bottom w:val="single" w:color="000000" w:sz="8" w:space="0"/>
              <w:right w:val="single" w:color="000000" w:sz="8" w:space="0"/>
            </w:tcBorders>
            <w:vAlign w:val="center"/>
          </w:tcPr>
          <w:p w14:paraId="150A7D4B">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智能线</w:t>
            </w:r>
          </w:p>
        </w:tc>
        <w:tc>
          <w:tcPr>
            <w:tcW w:w="1064" w:type="dxa"/>
            <w:tcBorders>
              <w:top w:val="nil"/>
              <w:left w:val="single" w:color="000000" w:sz="8" w:space="0"/>
              <w:bottom w:val="single" w:color="000000" w:sz="8" w:space="0"/>
              <w:right w:val="single" w:color="000000" w:sz="8" w:space="0"/>
            </w:tcBorders>
            <w:vAlign w:val="center"/>
          </w:tcPr>
          <w:p w14:paraId="69B57DB1">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200000</w:t>
            </w:r>
          </w:p>
        </w:tc>
        <w:tc>
          <w:tcPr>
            <w:tcW w:w="909" w:type="dxa"/>
            <w:tcBorders>
              <w:top w:val="nil"/>
              <w:left w:val="single" w:color="000000" w:sz="8" w:space="0"/>
              <w:bottom w:val="single" w:color="000000" w:sz="8" w:space="0"/>
              <w:right w:val="single" w:color="000000" w:sz="8" w:space="0"/>
            </w:tcBorders>
            <w:vAlign w:val="center"/>
          </w:tcPr>
          <w:p w14:paraId="1C295DAB">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2</w:t>
            </w:r>
          </w:p>
        </w:tc>
        <w:tc>
          <w:tcPr>
            <w:tcW w:w="878" w:type="dxa"/>
            <w:tcBorders>
              <w:top w:val="nil"/>
              <w:left w:val="single" w:color="000000" w:sz="8" w:space="0"/>
              <w:bottom w:val="single" w:color="000000" w:sz="8" w:space="0"/>
              <w:right w:val="single" w:color="000000" w:sz="8" w:space="0"/>
            </w:tcBorders>
            <w:vAlign w:val="center"/>
          </w:tcPr>
          <w:p w14:paraId="39D81252">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w:t>
            </w:r>
          </w:p>
        </w:tc>
        <w:tc>
          <w:tcPr>
            <w:tcW w:w="826" w:type="dxa"/>
            <w:tcBorders>
              <w:top w:val="nil"/>
              <w:left w:val="single" w:color="000000" w:sz="8" w:space="0"/>
              <w:bottom w:val="single" w:color="000000" w:sz="8" w:space="0"/>
              <w:right w:val="single" w:color="000000" w:sz="8" w:space="0"/>
            </w:tcBorders>
            <w:vAlign w:val="center"/>
          </w:tcPr>
          <w:p w14:paraId="60E93CD4">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30</w:t>
            </w:r>
          </w:p>
        </w:tc>
        <w:tc>
          <w:tcPr>
            <w:tcW w:w="977" w:type="dxa"/>
            <w:tcBorders>
              <w:top w:val="nil"/>
              <w:left w:val="single" w:color="000000" w:sz="8" w:space="0"/>
              <w:bottom w:val="single" w:color="000000" w:sz="8" w:space="0"/>
              <w:right w:val="single" w:color="000000" w:sz="8" w:space="0"/>
            </w:tcBorders>
            <w:vAlign w:val="center"/>
          </w:tcPr>
          <w:p w14:paraId="52EE6A5E">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0</w:t>
            </w:r>
          </w:p>
        </w:tc>
        <w:tc>
          <w:tcPr>
            <w:tcW w:w="938" w:type="dxa"/>
            <w:tcBorders>
              <w:top w:val="nil"/>
              <w:left w:val="single" w:color="000000" w:sz="8" w:space="0"/>
              <w:bottom w:val="single" w:color="000000" w:sz="8" w:space="0"/>
              <w:right w:val="single" w:color="000000" w:sz="8" w:space="0"/>
            </w:tcBorders>
            <w:vAlign w:val="center"/>
          </w:tcPr>
          <w:p w14:paraId="1EA204AC">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0</w:t>
            </w:r>
          </w:p>
        </w:tc>
        <w:tc>
          <w:tcPr>
            <w:tcW w:w="855" w:type="dxa"/>
            <w:tcBorders>
              <w:top w:val="nil"/>
              <w:left w:val="single" w:color="000000" w:sz="8" w:space="0"/>
              <w:bottom w:val="single" w:color="000000" w:sz="8" w:space="0"/>
              <w:right w:val="single" w:color="000000" w:sz="8" w:space="0"/>
            </w:tcBorders>
            <w:vAlign w:val="center"/>
          </w:tcPr>
          <w:p w14:paraId="2EE81B59">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30000</w:t>
            </w:r>
          </w:p>
        </w:tc>
        <w:tc>
          <w:tcPr>
            <w:tcW w:w="964" w:type="dxa"/>
            <w:tcBorders>
              <w:top w:val="nil"/>
              <w:left w:val="single" w:color="000000" w:sz="8" w:space="0"/>
              <w:bottom w:val="single" w:color="000000" w:sz="8" w:space="0"/>
              <w:right w:val="single" w:color="000000" w:sz="8" w:space="0"/>
            </w:tcBorders>
            <w:vAlign w:val="center"/>
          </w:tcPr>
          <w:p w14:paraId="60B881A0">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5000</w:t>
            </w:r>
          </w:p>
        </w:tc>
        <w:tc>
          <w:tcPr>
            <w:tcW w:w="654" w:type="dxa"/>
            <w:tcBorders>
              <w:top w:val="nil"/>
              <w:left w:val="single" w:color="000000" w:sz="8" w:space="0"/>
              <w:bottom w:val="single" w:color="000000" w:sz="8" w:space="0"/>
              <w:right w:val="single" w:color="000000" w:sz="8" w:space="0"/>
            </w:tcBorders>
            <w:vAlign w:val="center"/>
          </w:tcPr>
          <w:p w14:paraId="36B71050">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0</w:t>
            </w:r>
          </w:p>
        </w:tc>
        <w:tc>
          <w:tcPr>
            <w:tcW w:w="709" w:type="dxa"/>
            <w:tcBorders>
              <w:top w:val="nil"/>
              <w:left w:val="single" w:color="000000" w:sz="8" w:space="0"/>
              <w:bottom w:val="single" w:color="000000" w:sz="8" w:space="0"/>
              <w:right w:val="single" w:color="000000" w:sz="8" w:space="0"/>
            </w:tcBorders>
            <w:vAlign w:val="center"/>
          </w:tcPr>
          <w:p w14:paraId="4EE48A19">
            <w:pPr>
              <w:widowControl/>
              <w:jc w:val="center"/>
              <w:textAlignment w:val="center"/>
              <w:rPr>
                <w:rFonts w:ascii="Times New Roman" w:hAnsi="Times New Roman" w:eastAsia="仿宋" w:cs="仿宋"/>
                <w:color w:val="000000"/>
                <w:szCs w:val="21"/>
              </w:rPr>
            </w:pPr>
            <w:r>
              <w:rPr>
                <w:rFonts w:hint="eastAsia" w:ascii="Times New Roman" w:hAnsi="Times New Roman" w:eastAsia="仿宋" w:cs="仿宋"/>
                <w:color w:val="000000"/>
                <w:kern w:val="0"/>
                <w:szCs w:val="21"/>
                <w:lang w:bidi="ar"/>
              </w:rPr>
              <w:t>1</w:t>
            </w:r>
          </w:p>
        </w:tc>
      </w:tr>
    </w:tbl>
    <w:p w14:paraId="42A3CDF3">
      <w:pPr>
        <w:rPr>
          <w:rFonts w:ascii="Times New Roman" w:hAnsi="Times New Roman" w:eastAsia="仿宋" w:cs="仿宋"/>
        </w:rPr>
      </w:pPr>
    </w:p>
    <w:p w14:paraId="2946CB8B">
      <w:pPr>
        <w:pStyle w:val="40"/>
        <w:ind w:left="420" w:hanging="420" w:firstLineChars="0"/>
        <w:rPr>
          <w:rFonts w:eastAsia="仿宋" w:cs="仿宋"/>
        </w:rPr>
      </w:pPr>
      <w:r>
        <w:rPr>
          <w:rFonts w:hint="eastAsia" w:eastAsia="仿宋" w:cs="仿宋"/>
        </w:rPr>
        <w:t>规则解释：</w:t>
      </w:r>
    </w:p>
    <w:p w14:paraId="4A25D721">
      <w:pPr>
        <w:pStyle w:val="40"/>
        <w:ind w:left="420" w:hanging="420" w:firstLineChars="0"/>
        <w:rPr>
          <w:rFonts w:eastAsia="仿宋" w:cs="仿宋"/>
        </w:rPr>
      </w:pPr>
      <w:r>
        <w:rPr>
          <w:rFonts w:hint="eastAsia" w:eastAsia="仿宋" w:cs="仿宋"/>
        </w:rPr>
        <w:t>1.设备有三种线型，分别为【传统线】、【全自动线】、【全智能线】，新建生产线时均可自主选择（不同的规则，生产线名称不同）；</w:t>
      </w:r>
    </w:p>
    <w:p w14:paraId="6E701326">
      <w:pPr>
        <w:pStyle w:val="40"/>
        <w:ind w:left="420" w:hanging="420" w:firstLineChars="0"/>
        <w:rPr>
          <w:rFonts w:eastAsia="仿宋" w:cs="仿宋"/>
        </w:rPr>
      </w:pPr>
      <w:r>
        <w:rPr>
          <w:rFonts w:hint="eastAsia" w:eastAsia="仿宋" w:cs="仿宋"/>
        </w:rPr>
        <w:t>2.生产线的【购买价格】为一次性费用，期间无法中断或加速；</w:t>
      </w:r>
    </w:p>
    <w:p w14:paraId="08C19926">
      <w:pPr>
        <w:pStyle w:val="40"/>
        <w:ind w:left="420" w:hanging="420" w:firstLineChars="0"/>
        <w:rPr>
          <w:rFonts w:eastAsia="仿宋" w:cs="仿宋"/>
        </w:rPr>
      </w:pPr>
      <w:r>
        <w:rPr>
          <w:rFonts w:hint="eastAsia" w:eastAsia="仿宋" w:cs="仿宋"/>
        </w:rPr>
        <w:t>3.【安装周期】是生产线自购买到可以使用的期限（如，1年1季购买安装全自动性线，安装周期为1，在1年2季即可安装完成，开始使用）；</w:t>
      </w:r>
    </w:p>
    <w:p w14:paraId="182FC863">
      <w:pPr>
        <w:pStyle w:val="40"/>
        <w:ind w:left="420" w:hanging="420" w:firstLineChars="0"/>
        <w:rPr>
          <w:rFonts w:eastAsia="仿宋" w:cs="仿宋"/>
        </w:rPr>
      </w:pPr>
      <w:r>
        <w:rPr>
          <w:rFonts w:hint="eastAsia" w:eastAsia="仿宋" w:cs="仿宋"/>
        </w:rPr>
        <w:t>4.【生产周期】为生产一次产品需要的时间；</w:t>
      </w:r>
    </w:p>
    <w:p w14:paraId="465AEBBB">
      <w:pPr>
        <w:pStyle w:val="40"/>
        <w:ind w:left="420" w:hanging="420" w:firstLineChars="0"/>
        <w:rPr>
          <w:rFonts w:eastAsia="仿宋" w:cs="仿宋"/>
        </w:rPr>
      </w:pPr>
      <w:r>
        <w:rPr>
          <w:rFonts w:hint="eastAsia" w:eastAsia="仿宋" w:cs="仿宋"/>
        </w:rPr>
        <w:t>5.【产量】为生产线的基础产量（实际产量的计算基数）；</w:t>
      </w:r>
    </w:p>
    <w:p w14:paraId="1329D8EC">
      <w:pPr>
        <w:pStyle w:val="40"/>
        <w:ind w:left="420" w:hanging="420" w:firstLineChars="0"/>
        <w:rPr>
          <w:rFonts w:eastAsia="仿宋" w:cs="仿宋"/>
        </w:rPr>
      </w:pPr>
      <w:r>
        <w:rPr>
          <w:rFonts w:hint="eastAsia" w:eastAsia="仿宋" w:cs="仿宋"/>
        </w:rPr>
        <w:t>6.【转产周期】为转产一次，需要的季度数，转产条件：生产线在【停产】状态且资金账户必须有足够支付转产费用的资金；</w:t>
      </w:r>
    </w:p>
    <w:p w14:paraId="5F87E2CF">
      <w:pPr>
        <w:pStyle w:val="40"/>
        <w:ind w:left="420" w:hanging="420" w:firstLineChars="0"/>
        <w:rPr>
          <w:rFonts w:eastAsia="仿宋" w:cs="仿宋"/>
        </w:rPr>
      </w:pPr>
      <w:r>
        <w:rPr>
          <w:rFonts w:hint="eastAsia" w:eastAsia="仿宋" w:cs="仿宋"/>
        </w:rPr>
        <w:t>7.【转产价格】为转产一次所需花费的金额；</w:t>
      </w:r>
    </w:p>
    <w:p w14:paraId="253BFCFD">
      <w:pPr>
        <w:pStyle w:val="40"/>
        <w:ind w:left="420" w:hanging="420" w:firstLineChars="0"/>
        <w:rPr>
          <w:rFonts w:eastAsia="仿宋" w:cs="仿宋"/>
        </w:rPr>
      </w:pPr>
      <w:r>
        <w:rPr>
          <w:rFonts w:hint="eastAsia" w:eastAsia="仿宋" w:cs="仿宋"/>
        </w:rPr>
        <w:t>8.【残值】为生产设备的残余价值</w:t>
      </w:r>
    </w:p>
    <w:p w14:paraId="6B4EE212">
      <w:pPr>
        <w:pStyle w:val="40"/>
        <w:ind w:left="420" w:hanging="420" w:firstLineChars="0"/>
        <w:rPr>
          <w:rFonts w:eastAsia="仿宋" w:cs="仿宋"/>
        </w:rPr>
      </w:pPr>
      <w:r>
        <w:rPr>
          <w:rFonts w:hint="eastAsia" w:eastAsia="仿宋" w:cs="仿宋"/>
        </w:rPr>
        <w:t>9.【维修费用】生产线维修的费用，产线建成满一年需交维修费，系统自动扣除。（如1年2季购买一条安装周期为0的产线，则产线的建成时间为1年2季，则维修费在2年1季跳转2年2季时扣除）；</w:t>
      </w:r>
    </w:p>
    <w:p w14:paraId="7725CAD1">
      <w:pPr>
        <w:pStyle w:val="40"/>
        <w:ind w:left="420" w:hanging="420" w:firstLineChars="0"/>
        <w:rPr>
          <w:rFonts w:eastAsia="仿宋" w:cs="仿宋"/>
        </w:rPr>
      </w:pPr>
      <w:r>
        <w:rPr>
          <w:rFonts w:hint="eastAsia" w:eastAsia="仿宋" w:cs="仿宋"/>
        </w:rPr>
        <w:t>10.【手工工人】、【高级技工】为该生产线生产产品时，需要的工人种类及数量；</w:t>
      </w:r>
    </w:p>
    <w:p w14:paraId="587ED393">
      <w:pPr>
        <w:pStyle w:val="40"/>
        <w:ind w:left="420" w:hanging="420" w:firstLineChars="0"/>
        <w:rPr>
          <w:rFonts w:eastAsia="仿宋" w:cs="仿宋"/>
        </w:rPr>
      </w:pPr>
      <w:r>
        <w:rPr>
          <w:rFonts w:hint="eastAsia" w:eastAsia="仿宋" w:cs="仿宋"/>
        </w:rPr>
        <w:t>11.产品开产需要产品图纸。</w:t>
      </w:r>
    </w:p>
    <w:p w14:paraId="24A24530">
      <w:pPr>
        <w:pStyle w:val="40"/>
        <w:ind w:left="420" w:hanging="420" w:firstLineChars="0"/>
        <w:rPr>
          <w:rFonts w:eastAsia="仿宋" w:cs="仿宋"/>
        </w:rPr>
      </w:pPr>
    </w:p>
    <w:tbl>
      <w:tblPr>
        <w:tblStyle w:val="12"/>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1236"/>
        <w:gridCol w:w="1236"/>
        <w:gridCol w:w="1236"/>
        <w:gridCol w:w="1440"/>
        <w:gridCol w:w="1439"/>
        <w:gridCol w:w="1236"/>
      </w:tblGrid>
      <w:tr w14:paraId="2BE5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5" w:type="dxa"/>
            <w:gridSpan w:val="7"/>
          </w:tcPr>
          <w:p w14:paraId="4A16552A">
            <w:pPr>
              <w:pStyle w:val="40"/>
              <w:ind w:firstLine="0" w:firstLineChars="0"/>
              <w:jc w:val="center"/>
              <w:rPr>
                <w:rFonts w:eastAsia="仿宋" w:cs="仿宋"/>
              </w:rPr>
            </w:pPr>
            <w:r>
              <w:rPr>
                <w:rFonts w:hint="eastAsia" w:eastAsia="仿宋" w:cs="仿宋"/>
                <w:b/>
                <w:bCs/>
              </w:rPr>
              <w:t>生产总监任务2【机】-产品图纸规则（BOM</w:t>
            </w:r>
            <w:r>
              <w:rPr>
                <w:rFonts w:hint="eastAsia" w:eastAsia="仿宋" w:cs="仿宋"/>
              </w:rPr>
              <w:t>）</w:t>
            </w:r>
          </w:p>
        </w:tc>
      </w:tr>
      <w:tr w14:paraId="650E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462" w:type="dxa"/>
          </w:tcPr>
          <w:p w14:paraId="04346CB9">
            <w:pPr>
              <w:pStyle w:val="40"/>
              <w:ind w:firstLine="0" w:firstLineChars="0"/>
              <w:jc w:val="center"/>
              <w:rPr>
                <w:rFonts w:eastAsia="仿宋" w:cs="仿宋"/>
              </w:rPr>
            </w:pPr>
            <w:r>
              <w:rPr>
                <w:rFonts w:hint="eastAsia" w:eastAsia="仿宋" w:cs="仿宋"/>
              </w:rPr>
              <w:t>产品名</w:t>
            </w:r>
          </w:p>
        </w:tc>
        <w:tc>
          <w:tcPr>
            <w:tcW w:w="1236" w:type="dxa"/>
          </w:tcPr>
          <w:p w14:paraId="05EE6B64">
            <w:pPr>
              <w:pStyle w:val="40"/>
              <w:ind w:firstLine="0" w:firstLineChars="0"/>
              <w:jc w:val="center"/>
              <w:rPr>
                <w:rFonts w:eastAsia="仿宋" w:cs="仿宋"/>
              </w:rPr>
            </w:pPr>
            <w:r>
              <w:rPr>
                <w:rFonts w:hint="eastAsia" w:eastAsia="仿宋" w:cs="仿宋"/>
              </w:rPr>
              <w:t>产品标号</w:t>
            </w:r>
          </w:p>
        </w:tc>
        <w:tc>
          <w:tcPr>
            <w:tcW w:w="1236" w:type="dxa"/>
          </w:tcPr>
          <w:p w14:paraId="067F291E">
            <w:pPr>
              <w:pStyle w:val="40"/>
              <w:ind w:firstLine="0" w:firstLineChars="0"/>
              <w:jc w:val="center"/>
              <w:rPr>
                <w:rFonts w:eastAsia="仿宋" w:cs="仿宋"/>
                <w:b/>
                <w:bCs/>
              </w:rPr>
            </w:pPr>
            <w:r>
              <w:rPr>
                <w:rFonts w:hint="eastAsia" w:eastAsia="仿宋" w:cs="仿宋"/>
                <w:b/>
                <w:bCs/>
              </w:rPr>
              <w:t>碳排放量</w:t>
            </w:r>
          </w:p>
        </w:tc>
        <w:tc>
          <w:tcPr>
            <w:tcW w:w="1236" w:type="dxa"/>
          </w:tcPr>
          <w:p w14:paraId="4FCEFC06">
            <w:pPr>
              <w:pStyle w:val="40"/>
              <w:ind w:firstLine="0" w:firstLineChars="0"/>
              <w:jc w:val="center"/>
              <w:rPr>
                <w:rFonts w:eastAsia="仿宋" w:cs="仿宋"/>
              </w:rPr>
            </w:pPr>
            <w:r>
              <w:rPr>
                <w:rFonts w:hint="eastAsia" w:eastAsia="仿宋" w:cs="仿宋"/>
              </w:rPr>
              <w:t>金属机身</w:t>
            </w:r>
          </w:p>
        </w:tc>
        <w:tc>
          <w:tcPr>
            <w:tcW w:w="1440" w:type="dxa"/>
          </w:tcPr>
          <w:p w14:paraId="7B904C45">
            <w:pPr>
              <w:pStyle w:val="40"/>
              <w:ind w:firstLine="0" w:firstLineChars="0"/>
              <w:jc w:val="center"/>
              <w:rPr>
                <w:rFonts w:eastAsia="仿宋" w:cs="仿宋"/>
              </w:rPr>
            </w:pPr>
            <w:r>
              <w:rPr>
                <w:rFonts w:hint="eastAsia" w:eastAsia="仿宋" w:cs="仿宋"/>
              </w:rPr>
              <w:t>传动模组</w:t>
            </w:r>
          </w:p>
        </w:tc>
        <w:tc>
          <w:tcPr>
            <w:tcW w:w="1439" w:type="dxa"/>
          </w:tcPr>
          <w:p w14:paraId="3552A09D">
            <w:pPr>
              <w:pStyle w:val="40"/>
              <w:ind w:firstLine="0" w:firstLineChars="0"/>
              <w:jc w:val="center"/>
              <w:rPr>
                <w:rFonts w:eastAsia="仿宋" w:cs="仿宋"/>
              </w:rPr>
            </w:pPr>
            <w:r>
              <w:rPr>
                <w:rFonts w:hint="eastAsia" w:eastAsia="仿宋" w:cs="仿宋"/>
              </w:rPr>
              <w:t>动力系统</w:t>
            </w:r>
          </w:p>
        </w:tc>
        <w:tc>
          <w:tcPr>
            <w:tcW w:w="1236" w:type="dxa"/>
          </w:tcPr>
          <w:p w14:paraId="6FCEA1E9">
            <w:pPr>
              <w:pStyle w:val="40"/>
              <w:ind w:firstLine="0" w:firstLineChars="0"/>
              <w:jc w:val="center"/>
              <w:rPr>
                <w:rFonts w:eastAsia="仿宋" w:cs="仿宋"/>
              </w:rPr>
            </w:pPr>
            <w:r>
              <w:rPr>
                <w:rFonts w:hint="eastAsia" w:eastAsia="仿宋" w:cs="仿宋"/>
              </w:rPr>
              <w:t>电子模块</w:t>
            </w:r>
          </w:p>
        </w:tc>
      </w:tr>
      <w:tr w14:paraId="6907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2B3FD7F3">
            <w:pPr>
              <w:pStyle w:val="40"/>
              <w:ind w:firstLine="0" w:firstLineChars="0"/>
              <w:jc w:val="center"/>
              <w:rPr>
                <w:rFonts w:eastAsia="仿宋" w:cs="仿宋"/>
              </w:rPr>
            </w:pPr>
            <w:r>
              <w:rPr>
                <w:rFonts w:hint="eastAsia" w:eastAsia="仿宋" w:cs="仿宋"/>
              </w:rPr>
              <w:t>小羊单车</w:t>
            </w:r>
          </w:p>
        </w:tc>
        <w:tc>
          <w:tcPr>
            <w:tcW w:w="1236" w:type="dxa"/>
          </w:tcPr>
          <w:p w14:paraId="6BA3C8AB">
            <w:pPr>
              <w:pStyle w:val="40"/>
              <w:ind w:firstLine="0" w:firstLineChars="0"/>
              <w:jc w:val="center"/>
              <w:rPr>
                <w:rFonts w:eastAsia="仿宋" w:cs="仿宋"/>
              </w:rPr>
            </w:pPr>
            <w:r>
              <w:rPr>
                <w:rFonts w:hint="eastAsia" w:eastAsia="仿宋" w:cs="仿宋"/>
              </w:rPr>
              <w:t>P1</w:t>
            </w:r>
          </w:p>
        </w:tc>
        <w:tc>
          <w:tcPr>
            <w:tcW w:w="1236" w:type="dxa"/>
          </w:tcPr>
          <w:p w14:paraId="57E462C3">
            <w:pPr>
              <w:pStyle w:val="40"/>
              <w:ind w:firstLine="0" w:firstLineChars="0"/>
              <w:jc w:val="center"/>
              <w:rPr>
                <w:rFonts w:eastAsia="仿宋" w:cs="仿宋"/>
                <w:b/>
                <w:bCs/>
              </w:rPr>
            </w:pPr>
            <w:r>
              <w:rPr>
                <w:rFonts w:hint="eastAsia" w:eastAsia="仿宋" w:cs="仿宋"/>
                <w:b/>
                <w:bCs/>
              </w:rPr>
              <w:t>0</w:t>
            </w:r>
          </w:p>
        </w:tc>
        <w:tc>
          <w:tcPr>
            <w:tcW w:w="1236" w:type="dxa"/>
          </w:tcPr>
          <w:p w14:paraId="52A5FDD4">
            <w:pPr>
              <w:pStyle w:val="40"/>
              <w:ind w:firstLine="0" w:firstLineChars="0"/>
              <w:jc w:val="center"/>
              <w:rPr>
                <w:rFonts w:eastAsia="仿宋" w:cs="仿宋"/>
              </w:rPr>
            </w:pPr>
            <w:r>
              <w:rPr>
                <w:rFonts w:hint="eastAsia" w:eastAsia="仿宋" w:cs="仿宋"/>
              </w:rPr>
              <w:t>1</w:t>
            </w:r>
          </w:p>
        </w:tc>
        <w:tc>
          <w:tcPr>
            <w:tcW w:w="1440" w:type="dxa"/>
          </w:tcPr>
          <w:p w14:paraId="176DF810">
            <w:pPr>
              <w:pStyle w:val="40"/>
              <w:ind w:firstLine="0" w:firstLineChars="0"/>
              <w:jc w:val="center"/>
              <w:rPr>
                <w:rFonts w:eastAsia="仿宋" w:cs="仿宋"/>
              </w:rPr>
            </w:pPr>
            <w:r>
              <w:rPr>
                <w:rFonts w:hint="eastAsia" w:eastAsia="仿宋" w:cs="仿宋"/>
              </w:rPr>
              <w:t>1</w:t>
            </w:r>
          </w:p>
        </w:tc>
        <w:tc>
          <w:tcPr>
            <w:tcW w:w="1439" w:type="dxa"/>
          </w:tcPr>
          <w:p w14:paraId="3B3B8B28">
            <w:pPr>
              <w:pStyle w:val="40"/>
              <w:ind w:firstLine="0" w:firstLineChars="0"/>
              <w:jc w:val="center"/>
              <w:rPr>
                <w:rFonts w:eastAsia="仿宋" w:cs="仿宋"/>
              </w:rPr>
            </w:pPr>
            <w:r>
              <w:rPr>
                <w:rFonts w:hint="eastAsia" w:eastAsia="仿宋" w:cs="仿宋"/>
              </w:rPr>
              <w:t>0</w:t>
            </w:r>
          </w:p>
        </w:tc>
        <w:tc>
          <w:tcPr>
            <w:tcW w:w="1236" w:type="dxa"/>
          </w:tcPr>
          <w:p w14:paraId="58C1B9C3">
            <w:pPr>
              <w:pStyle w:val="40"/>
              <w:ind w:firstLine="0" w:firstLineChars="0"/>
              <w:jc w:val="center"/>
              <w:rPr>
                <w:rFonts w:eastAsia="仿宋" w:cs="仿宋"/>
              </w:rPr>
            </w:pPr>
            <w:r>
              <w:rPr>
                <w:rFonts w:hint="eastAsia" w:eastAsia="仿宋" w:cs="仿宋"/>
              </w:rPr>
              <w:t>0</w:t>
            </w:r>
          </w:p>
        </w:tc>
      </w:tr>
      <w:tr w14:paraId="105A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3811310D">
            <w:pPr>
              <w:pStyle w:val="40"/>
              <w:ind w:firstLine="0" w:firstLineChars="0"/>
              <w:jc w:val="center"/>
              <w:rPr>
                <w:rFonts w:eastAsia="仿宋" w:cs="仿宋"/>
              </w:rPr>
            </w:pPr>
            <w:r>
              <w:rPr>
                <w:rFonts w:hint="eastAsia" w:eastAsia="仿宋" w:cs="仿宋"/>
              </w:rPr>
              <w:t>小羊摩托</w:t>
            </w:r>
          </w:p>
        </w:tc>
        <w:tc>
          <w:tcPr>
            <w:tcW w:w="1236" w:type="dxa"/>
          </w:tcPr>
          <w:p w14:paraId="7210C709">
            <w:pPr>
              <w:pStyle w:val="40"/>
              <w:ind w:firstLine="0" w:firstLineChars="0"/>
              <w:jc w:val="center"/>
              <w:rPr>
                <w:rFonts w:eastAsia="仿宋" w:cs="仿宋"/>
              </w:rPr>
            </w:pPr>
            <w:r>
              <w:rPr>
                <w:rFonts w:hint="eastAsia" w:eastAsia="仿宋" w:cs="仿宋"/>
              </w:rPr>
              <w:t>P2</w:t>
            </w:r>
          </w:p>
        </w:tc>
        <w:tc>
          <w:tcPr>
            <w:tcW w:w="1236" w:type="dxa"/>
          </w:tcPr>
          <w:p w14:paraId="7378E67B">
            <w:pPr>
              <w:pStyle w:val="40"/>
              <w:ind w:firstLine="0" w:firstLineChars="0"/>
              <w:jc w:val="center"/>
              <w:rPr>
                <w:rFonts w:eastAsia="仿宋" w:cs="仿宋"/>
                <w:b/>
                <w:bCs/>
              </w:rPr>
            </w:pPr>
            <w:r>
              <w:rPr>
                <w:rFonts w:hint="eastAsia" w:eastAsia="仿宋" w:cs="仿宋"/>
                <w:b/>
                <w:bCs/>
              </w:rPr>
              <w:t>0</w:t>
            </w:r>
          </w:p>
        </w:tc>
        <w:tc>
          <w:tcPr>
            <w:tcW w:w="1236" w:type="dxa"/>
          </w:tcPr>
          <w:p w14:paraId="0F0BD0BB">
            <w:pPr>
              <w:pStyle w:val="40"/>
              <w:ind w:firstLine="0" w:firstLineChars="0"/>
              <w:jc w:val="center"/>
              <w:rPr>
                <w:rFonts w:eastAsia="仿宋" w:cs="仿宋"/>
              </w:rPr>
            </w:pPr>
            <w:r>
              <w:rPr>
                <w:rFonts w:hint="eastAsia" w:eastAsia="仿宋" w:cs="仿宋"/>
              </w:rPr>
              <w:t>1</w:t>
            </w:r>
          </w:p>
        </w:tc>
        <w:tc>
          <w:tcPr>
            <w:tcW w:w="1440" w:type="dxa"/>
          </w:tcPr>
          <w:p w14:paraId="7B2C0B05">
            <w:pPr>
              <w:pStyle w:val="40"/>
              <w:ind w:firstLine="0" w:firstLineChars="0"/>
              <w:jc w:val="center"/>
              <w:rPr>
                <w:rFonts w:eastAsia="仿宋" w:cs="仿宋"/>
              </w:rPr>
            </w:pPr>
            <w:r>
              <w:rPr>
                <w:rFonts w:hint="eastAsia" w:eastAsia="仿宋" w:cs="仿宋"/>
              </w:rPr>
              <w:t>1</w:t>
            </w:r>
          </w:p>
        </w:tc>
        <w:tc>
          <w:tcPr>
            <w:tcW w:w="1439" w:type="dxa"/>
          </w:tcPr>
          <w:p w14:paraId="26F07BE5">
            <w:pPr>
              <w:pStyle w:val="40"/>
              <w:ind w:firstLine="0" w:firstLineChars="0"/>
              <w:jc w:val="center"/>
              <w:rPr>
                <w:rFonts w:eastAsia="仿宋" w:cs="仿宋"/>
              </w:rPr>
            </w:pPr>
            <w:r>
              <w:rPr>
                <w:rFonts w:hint="eastAsia" w:eastAsia="仿宋" w:cs="仿宋"/>
              </w:rPr>
              <w:t>1</w:t>
            </w:r>
          </w:p>
        </w:tc>
        <w:tc>
          <w:tcPr>
            <w:tcW w:w="1236" w:type="dxa"/>
          </w:tcPr>
          <w:p w14:paraId="52B92BFC">
            <w:pPr>
              <w:pStyle w:val="40"/>
              <w:ind w:firstLine="0" w:firstLineChars="0"/>
              <w:jc w:val="center"/>
              <w:rPr>
                <w:rFonts w:eastAsia="仿宋" w:cs="仿宋"/>
              </w:rPr>
            </w:pPr>
            <w:r>
              <w:rPr>
                <w:rFonts w:hint="eastAsia" w:eastAsia="仿宋" w:cs="仿宋"/>
              </w:rPr>
              <w:t>0</w:t>
            </w:r>
          </w:p>
        </w:tc>
      </w:tr>
      <w:tr w14:paraId="2B74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7E6739DC">
            <w:pPr>
              <w:pStyle w:val="40"/>
              <w:ind w:firstLine="0" w:firstLineChars="0"/>
              <w:jc w:val="center"/>
              <w:rPr>
                <w:rFonts w:eastAsia="仿宋" w:cs="仿宋"/>
              </w:rPr>
            </w:pPr>
            <w:r>
              <w:rPr>
                <w:rFonts w:hint="eastAsia" w:eastAsia="仿宋" w:cs="仿宋"/>
              </w:rPr>
              <w:t>小羊电动</w:t>
            </w:r>
          </w:p>
        </w:tc>
        <w:tc>
          <w:tcPr>
            <w:tcW w:w="1236" w:type="dxa"/>
          </w:tcPr>
          <w:p w14:paraId="5DEE018A">
            <w:pPr>
              <w:pStyle w:val="40"/>
              <w:ind w:firstLine="0" w:firstLineChars="0"/>
              <w:jc w:val="center"/>
              <w:rPr>
                <w:rFonts w:eastAsia="仿宋" w:cs="仿宋"/>
              </w:rPr>
            </w:pPr>
            <w:r>
              <w:rPr>
                <w:rFonts w:hint="eastAsia" w:eastAsia="仿宋" w:cs="仿宋"/>
              </w:rPr>
              <w:t>P3</w:t>
            </w:r>
          </w:p>
        </w:tc>
        <w:tc>
          <w:tcPr>
            <w:tcW w:w="1236" w:type="dxa"/>
          </w:tcPr>
          <w:p w14:paraId="7982A0D1">
            <w:pPr>
              <w:pStyle w:val="40"/>
              <w:ind w:firstLine="0" w:firstLineChars="0"/>
              <w:jc w:val="center"/>
              <w:rPr>
                <w:rFonts w:eastAsia="仿宋" w:cs="仿宋"/>
                <w:b/>
                <w:bCs/>
              </w:rPr>
            </w:pPr>
            <w:r>
              <w:rPr>
                <w:rFonts w:hint="eastAsia" w:eastAsia="仿宋" w:cs="仿宋"/>
                <w:b/>
                <w:bCs/>
              </w:rPr>
              <w:t>0</w:t>
            </w:r>
          </w:p>
        </w:tc>
        <w:tc>
          <w:tcPr>
            <w:tcW w:w="1236" w:type="dxa"/>
          </w:tcPr>
          <w:p w14:paraId="14F948F7">
            <w:pPr>
              <w:pStyle w:val="40"/>
              <w:ind w:firstLine="0" w:firstLineChars="0"/>
              <w:jc w:val="center"/>
              <w:rPr>
                <w:rFonts w:eastAsia="仿宋" w:cs="仿宋"/>
              </w:rPr>
            </w:pPr>
            <w:r>
              <w:rPr>
                <w:rFonts w:hint="eastAsia" w:eastAsia="仿宋" w:cs="仿宋"/>
              </w:rPr>
              <w:t>2</w:t>
            </w:r>
          </w:p>
        </w:tc>
        <w:tc>
          <w:tcPr>
            <w:tcW w:w="1440" w:type="dxa"/>
          </w:tcPr>
          <w:p w14:paraId="61FDF955">
            <w:pPr>
              <w:pStyle w:val="40"/>
              <w:ind w:firstLine="0" w:firstLineChars="0"/>
              <w:jc w:val="center"/>
              <w:rPr>
                <w:rFonts w:eastAsia="仿宋" w:cs="仿宋"/>
              </w:rPr>
            </w:pPr>
            <w:r>
              <w:rPr>
                <w:rFonts w:hint="eastAsia" w:eastAsia="仿宋" w:cs="仿宋"/>
              </w:rPr>
              <w:t>1</w:t>
            </w:r>
          </w:p>
        </w:tc>
        <w:tc>
          <w:tcPr>
            <w:tcW w:w="1439" w:type="dxa"/>
          </w:tcPr>
          <w:p w14:paraId="4BC8E9D2">
            <w:pPr>
              <w:pStyle w:val="40"/>
              <w:ind w:firstLine="0" w:firstLineChars="0"/>
              <w:jc w:val="center"/>
              <w:rPr>
                <w:rFonts w:eastAsia="仿宋" w:cs="仿宋"/>
              </w:rPr>
            </w:pPr>
            <w:r>
              <w:rPr>
                <w:rFonts w:hint="eastAsia" w:eastAsia="仿宋" w:cs="仿宋"/>
              </w:rPr>
              <w:t>1</w:t>
            </w:r>
          </w:p>
        </w:tc>
        <w:tc>
          <w:tcPr>
            <w:tcW w:w="1236" w:type="dxa"/>
          </w:tcPr>
          <w:p w14:paraId="1B70EBC2">
            <w:pPr>
              <w:pStyle w:val="40"/>
              <w:ind w:firstLine="0" w:firstLineChars="0"/>
              <w:jc w:val="center"/>
              <w:rPr>
                <w:rFonts w:eastAsia="仿宋" w:cs="仿宋"/>
              </w:rPr>
            </w:pPr>
            <w:r>
              <w:rPr>
                <w:rFonts w:hint="eastAsia" w:eastAsia="仿宋" w:cs="仿宋"/>
              </w:rPr>
              <w:t>2</w:t>
            </w:r>
          </w:p>
        </w:tc>
      </w:tr>
    </w:tbl>
    <w:p w14:paraId="5B2F1493">
      <w:pPr>
        <w:pStyle w:val="40"/>
        <w:ind w:left="360" w:firstLine="0" w:firstLineChars="0"/>
        <w:rPr>
          <w:rFonts w:eastAsia="仿宋" w:cs="仿宋"/>
          <w:b/>
          <w:bCs/>
          <w:color w:val="FF0000"/>
        </w:rPr>
      </w:pPr>
      <w:r>
        <w:rPr>
          <w:rFonts w:hint="eastAsia" w:eastAsia="仿宋" w:cs="仿宋"/>
        </w:rPr>
        <w:t>产品图纸规则是一个产品构成，所用的原料种类和数量。组织生产时，需要按照此规则准备原料。</w:t>
      </w:r>
    </w:p>
    <w:p w14:paraId="02EACC7C">
      <w:pPr>
        <w:pStyle w:val="40"/>
        <w:ind w:left="840" w:hanging="420" w:firstLineChars="0"/>
        <w:rPr>
          <w:rFonts w:eastAsia="仿宋" w:cs="仿宋"/>
        </w:rPr>
      </w:pPr>
      <w:r>
        <w:rPr>
          <w:rFonts w:eastAsia="仿宋" w:cs="仿宋"/>
        </w:rPr>
        <w:t>1）</w:t>
      </w:r>
      <w:r>
        <w:rPr>
          <w:rFonts w:hint="eastAsia" w:eastAsia="仿宋" w:cs="仿宋"/>
        </w:rPr>
        <w:t>生产线生产有先决条件：</w:t>
      </w:r>
    </w:p>
    <w:p w14:paraId="0F529DBC">
      <w:pPr>
        <w:pStyle w:val="40"/>
        <w:numPr>
          <w:ilvl w:val="2"/>
          <w:numId w:val="0"/>
        </w:numPr>
        <w:ind w:left="1259" w:hanging="420"/>
        <w:rPr>
          <w:rFonts w:eastAsia="仿宋" w:cs="仿宋"/>
        </w:rPr>
      </w:pPr>
      <w:r>
        <w:rPr>
          <w:rFonts w:hint="eastAsia" w:ascii="宋体" w:hAnsi="宋体" w:cs="宋体"/>
        </w:rPr>
        <w:t>①</w:t>
      </w:r>
      <w:r>
        <w:rPr>
          <w:rFonts w:hint="eastAsia" w:eastAsia="仿宋" w:cs="仿宋"/>
        </w:rPr>
        <w:t>需拥有该产品生产资质；</w:t>
      </w:r>
    </w:p>
    <w:p w14:paraId="6A48A232">
      <w:pPr>
        <w:pStyle w:val="40"/>
        <w:numPr>
          <w:ilvl w:val="2"/>
          <w:numId w:val="0"/>
        </w:numPr>
        <w:ind w:left="1259" w:hanging="420"/>
        <w:rPr>
          <w:rFonts w:eastAsia="仿宋" w:cs="仿宋"/>
        </w:rPr>
      </w:pPr>
      <w:r>
        <w:rPr>
          <w:rFonts w:hint="eastAsia" w:ascii="宋体" w:hAnsi="宋体" w:cs="宋体"/>
        </w:rPr>
        <w:t>②</w:t>
      </w:r>
      <w:r>
        <w:rPr>
          <w:rFonts w:hint="eastAsia" w:eastAsia="仿宋" w:cs="仿宋"/>
        </w:rPr>
        <w:t>有充足的原材料；</w:t>
      </w:r>
    </w:p>
    <w:p w14:paraId="704E1284">
      <w:pPr>
        <w:pStyle w:val="40"/>
        <w:numPr>
          <w:ilvl w:val="2"/>
          <w:numId w:val="0"/>
        </w:numPr>
        <w:ind w:left="1259" w:hanging="420"/>
        <w:rPr>
          <w:rFonts w:eastAsia="仿宋" w:cs="仿宋"/>
        </w:rPr>
      </w:pPr>
      <w:r>
        <w:rPr>
          <w:rFonts w:hint="eastAsia" w:ascii="宋体" w:hAnsi="宋体" w:cs="宋体"/>
        </w:rPr>
        <w:t>③</w:t>
      </w:r>
      <w:r>
        <w:rPr>
          <w:rFonts w:hint="eastAsia" w:eastAsia="仿宋" w:cs="仿宋"/>
        </w:rPr>
        <w:t>生产线是否停产状态；</w:t>
      </w:r>
    </w:p>
    <w:p w14:paraId="4BAFFE35">
      <w:pPr>
        <w:pStyle w:val="40"/>
        <w:numPr>
          <w:ilvl w:val="2"/>
          <w:numId w:val="0"/>
        </w:numPr>
        <w:ind w:left="1259" w:hanging="420"/>
        <w:rPr>
          <w:rFonts w:eastAsia="仿宋" w:cs="仿宋"/>
        </w:rPr>
      </w:pPr>
      <w:r>
        <w:rPr>
          <w:rFonts w:hint="eastAsia" w:ascii="宋体" w:hAnsi="宋体" w:cs="宋体"/>
        </w:rPr>
        <w:t>④</w:t>
      </w:r>
      <w:r>
        <w:rPr>
          <w:rFonts w:hint="eastAsia" w:eastAsia="仿宋" w:cs="仿宋"/>
        </w:rPr>
        <w:t>工人是否配置好；</w:t>
      </w:r>
    </w:p>
    <w:p w14:paraId="53DF4768">
      <w:pPr>
        <w:pStyle w:val="40"/>
        <w:numPr>
          <w:ilvl w:val="2"/>
          <w:numId w:val="0"/>
        </w:numPr>
        <w:ind w:left="1259" w:hanging="420"/>
        <w:rPr>
          <w:rFonts w:eastAsia="仿宋" w:cs="仿宋"/>
        </w:rPr>
      </w:pPr>
      <w:r>
        <w:rPr>
          <w:rFonts w:hint="eastAsia" w:ascii="宋体" w:hAnsi="宋体" w:cs="宋体"/>
        </w:rPr>
        <w:t>⑤</w:t>
      </w:r>
      <w:r>
        <w:rPr>
          <w:rFonts w:hint="eastAsia" w:eastAsia="仿宋" w:cs="仿宋"/>
        </w:rPr>
        <w:t>BOM更新完成；</w:t>
      </w:r>
    </w:p>
    <w:p w14:paraId="05B16B4F">
      <w:pPr>
        <w:pStyle w:val="40"/>
        <w:numPr>
          <w:ilvl w:val="2"/>
          <w:numId w:val="0"/>
        </w:numPr>
        <w:ind w:left="1259" w:hanging="420"/>
        <w:rPr>
          <w:rFonts w:eastAsia="仿宋" w:cs="仿宋"/>
        </w:rPr>
      </w:pPr>
      <w:r>
        <w:rPr>
          <w:rFonts w:hint="eastAsia" w:ascii="宋体" w:hAnsi="宋体" w:cs="宋体"/>
        </w:rPr>
        <w:t>⑥</w:t>
      </w:r>
      <w:r>
        <w:rPr>
          <w:rFonts w:hint="eastAsia" w:eastAsia="仿宋" w:cs="仿宋"/>
        </w:rPr>
        <w:t>现金是否充足。</w:t>
      </w:r>
    </w:p>
    <w:p w14:paraId="78424C07">
      <w:pPr>
        <w:pStyle w:val="40"/>
        <w:ind w:left="840" w:hanging="420" w:firstLineChars="0"/>
        <w:rPr>
          <w:rFonts w:eastAsia="仿宋" w:cs="仿宋"/>
        </w:rPr>
      </w:pPr>
      <w:r>
        <w:rPr>
          <w:rFonts w:eastAsia="仿宋" w:cs="仿宋"/>
        </w:rPr>
        <w:t>2）</w:t>
      </w:r>
      <w:r>
        <w:rPr>
          <w:rFonts w:hint="eastAsia" w:eastAsia="仿宋" w:cs="仿宋"/>
        </w:rPr>
        <w:t>满足产品生产条件后，点击【开产】，开启生产周期：</w:t>
      </w:r>
    </w:p>
    <w:p w14:paraId="3D4E3A98">
      <w:pPr>
        <w:pStyle w:val="40"/>
        <w:ind w:left="840"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311"/>
        <w:gridCol w:w="1429"/>
        <w:gridCol w:w="1311"/>
        <w:gridCol w:w="1264"/>
      </w:tblGrid>
      <w:tr w14:paraId="1C43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4" w:type="dxa"/>
            <w:gridSpan w:val="5"/>
            <w:vAlign w:val="center"/>
          </w:tcPr>
          <w:p w14:paraId="189F4E23">
            <w:pPr>
              <w:pStyle w:val="40"/>
              <w:ind w:firstLine="0" w:firstLineChars="0"/>
              <w:jc w:val="center"/>
              <w:rPr>
                <w:rFonts w:eastAsia="仿宋" w:cs="仿宋"/>
              </w:rPr>
            </w:pPr>
            <w:r>
              <w:rPr>
                <w:rFonts w:hint="eastAsia" w:eastAsia="仿宋" w:cs="仿宋"/>
                <w:b/>
                <w:bCs/>
                <w:color w:val="000000"/>
                <w:kern w:val="0"/>
                <w:szCs w:val="21"/>
                <w:lang w:bidi="ar"/>
              </w:rPr>
              <w:t>生产总监任务2</w:t>
            </w:r>
            <w:r>
              <w:rPr>
                <w:rFonts w:hint="eastAsia" w:eastAsia="仿宋"/>
                <w:b/>
                <w:bCs/>
              </w:rPr>
              <w:t>【机】</w:t>
            </w:r>
            <w:r>
              <w:rPr>
                <w:rFonts w:hint="eastAsia" w:eastAsia="仿宋" w:cs="仿宋"/>
                <w:b/>
                <w:bCs/>
                <w:color w:val="000000"/>
                <w:kern w:val="0"/>
                <w:szCs w:val="21"/>
                <w:lang w:bidi="ar"/>
              </w:rPr>
              <w:t>-</w:t>
            </w:r>
            <w:r>
              <w:rPr>
                <w:rFonts w:hint="eastAsia" w:eastAsia="仿宋" w:cs="仿宋"/>
                <w:b/>
                <w:bCs/>
              </w:rPr>
              <w:t>产品成本涉及规则</w:t>
            </w:r>
          </w:p>
        </w:tc>
      </w:tr>
      <w:tr w14:paraId="31C0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Align w:val="center"/>
          </w:tcPr>
          <w:p w14:paraId="05A227FF">
            <w:pPr>
              <w:pStyle w:val="40"/>
              <w:ind w:firstLine="0" w:firstLineChars="0"/>
              <w:jc w:val="center"/>
              <w:rPr>
                <w:rFonts w:eastAsia="仿宋" w:cs="仿宋"/>
              </w:rPr>
            </w:pPr>
            <w:r>
              <w:rPr>
                <w:rFonts w:hint="eastAsia" w:eastAsia="仿宋" w:cs="仿宋"/>
              </w:rPr>
              <w:t>名称</w:t>
            </w:r>
          </w:p>
        </w:tc>
        <w:tc>
          <w:tcPr>
            <w:tcW w:w="1311" w:type="dxa"/>
            <w:vAlign w:val="center"/>
          </w:tcPr>
          <w:p w14:paraId="686FE052">
            <w:pPr>
              <w:pStyle w:val="40"/>
              <w:ind w:firstLine="0" w:firstLineChars="0"/>
              <w:jc w:val="center"/>
              <w:rPr>
                <w:rFonts w:eastAsia="仿宋" w:cs="仿宋"/>
              </w:rPr>
            </w:pPr>
            <w:r>
              <w:rPr>
                <w:rFonts w:hint="eastAsia" w:eastAsia="仿宋" w:cs="仿宋"/>
              </w:rPr>
              <w:t>编码</w:t>
            </w:r>
          </w:p>
        </w:tc>
        <w:tc>
          <w:tcPr>
            <w:tcW w:w="1429" w:type="dxa"/>
            <w:vAlign w:val="center"/>
          </w:tcPr>
          <w:p w14:paraId="60A8D828">
            <w:pPr>
              <w:pStyle w:val="40"/>
              <w:ind w:firstLine="0" w:firstLineChars="0"/>
              <w:jc w:val="center"/>
              <w:rPr>
                <w:rFonts w:eastAsia="仿宋" w:cs="仿宋"/>
              </w:rPr>
            </w:pPr>
            <w:r>
              <w:rPr>
                <w:rFonts w:hint="eastAsia" w:eastAsia="仿宋" w:cs="仿宋"/>
              </w:rPr>
              <w:t>初始期望工资（元）</w:t>
            </w:r>
          </w:p>
        </w:tc>
        <w:tc>
          <w:tcPr>
            <w:tcW w:w="1311" w:type="dxa"/>
            <w:vAlign w:val="center"/>
          </w:tcPr>
          <w:p w14:paraId="4DF05C51">
            <w:pPr>
              <w:pStyle w:val="40"/>
              <w:ind w:firstLine="0" w:firstLineChars="0"/>
              <w:jc w:val="center"/>
              <w:rPr>
                <w:rFonts w:eastAsia="仿宋" w:cs="仿宋"/>
              </w:rPr>
            </w:pPr>
            <w:r>
              <w:rPr>
                <w:rFonts w:hint="eastAsia" w:eastAsia="仿宋" w:cs="仿宋"/>
              </w:rPr>
              <w:t>计件</w:t>
            </w:r>
          </w:p>
        </w:tc>
        <w:tc>
          <w:tcPr>
            <w:tcW w:w="1264" w:type="dxa"/>
            <w:vAlign w:val="center"/>
          </w:tcPr>
          <w:p w14:paraId="7A49D09A">
            <w:pPr>
              <w:pStyle w:val="40"/>
              <w:ind w:firstLine="0" w:firstLineChars="0"/>
              <w:jc w:val="center"/>
              <w:rPr>
                <w:rFonts w:eastAsia="仿宋" w:cs="仿宋"/>
              </w:rPr>
            </w:pPr>
            <w:r>
              <w:rPr>
                <w:rFonts w:hint="eastAsia" w:eastAsia="仿宋" w:cs="仿宋"/>
              </w:rPr>
              <w:t>效率（%）</w:t>
            </w:r>
          </w:p>
        </w:tc>
      </w:tr>
      <w:tr w14:paraId="46CFC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Align w:val="center"/>
          </w:tcPr>
          <w:p w14:paraId="7551D7E1">
            <w:pPr>
              <w:pStyle w:val="40"/>
              <w:ind w:firstLine="0" w:firstLineChars="0"/>
              <w:jc w:val="center"/>
              <w:rPr>
                <w:rFonts w:eastAsia="仿宋" w:cs="仿宋"/>
              </w:rPr>
            </w:pPr>
            <w:r>
              <w:rPr>
                <w:rFonts w:hint="eastAsia" w:eastAsia="仿宋" w:cs="仿宋"/>
              </w:rPr>
              <w:t>手工工人</w:t>
            </w:r>
          </w:p>
        </w:tc>
        <w:tc>
          <w:tcPr>
            <w:tcW w:w="1311" w:type="dxa"/>
            <w:vAlign w:val="center"/>
          </w:tcPr>
          <w:p w14:paraId="323F1062">
            <w:pPr>
              <w:pStyle w:val="40"/>
              <w:ind w:firstLine="0" w:firstLineChars="0"/>
              <w:jc w:val="center"/>
              <w:rPr>
                <w:rFonts w:eastAsia="仿宋" w:cs="仿宋"/>
              </w:rPr>
            </w:pPr>
            <w:r>
              <w:rPr>
                <w:rFonts w:hint="eastAsia" w:eastAsia="仿宋" w:cs="仿宋"/>
              </w:rPr>
              <w:t>GR1</w:t>
            </w:r>
          </w:p>
        </w:tc>
        <w:tc>
          <w:tcPr>
            <w:tcW w:w="1429" w:type="dxa"/>
            <w:vAlign w:val="center"/>
          </w:tcPr>
          <w:p w14:paraId="08983D35">
            <w:pPr>
              <w:pStyle w:val="40"/>
              <w:ind w:firstLine="0" w:firstLineChars="0"/>
              <w:jc w:val="center"/>
              <w:rPr>
                <w:rFonts w:eastAsia="仿宋" w:cs="仿宋"/>
              </w:rPr>
            </w:pPr>
            <w:r>
              <w:rPr>
                <w:rFonts w:hint="eastAsia" w:eastAsia="仿宋" w:cs="仿宋"/>
              </w:rPr>
              <w:t>1300</w:t>
            </w:r>
          </w:p>
        </w:tc>
        <w:tc>
          <w:tcPr>
            <w:tcW w:w="1311" w:type="dxa"/>
            <w:vAlign w:val="center"/>
          </w:tcPr>
          <w:p w14:paraId="729FAE1D">
            <w:pPr>
              <w:pStyle w:val="40"/>
              <w:ind w:firstLine="0" w:firstLineChars="0"/>
              <w:jc w:val="center"/>
              <w:rPr>
                <w:rFonts w:eastAsia="仿宋" w:cs="仿宋"/>
              </w:rPr>
            </w:pPr>
            <w:r>
              <w:rPr>
                <w:rFonts w:hint="eastAsia" w:eastAsia="仿宋" w:cs="仿宋"/>
              </w:rPr>
              <w:t>50</w:t>
            </w:r>
          </w:p>
        </w:tc>
        <w:tc>
          <w:tcPr>
            <w:tcW w:w="1264" w:type="dxa"/>
            <w:vAlign w:val="center"/>
          </w:tcPr>
          <w:p w14:paraId="03A6A6E0">
            <w:pPr>
              <w:pStyle w:val="40"/>
              <w:ind w:firstLine="0" w:firstLineChars="0"/>
              <w:jc w:val="center"/>
              <w:rPr>
                <w:rFonts w:eastAsia="仿宋" w:cs="仿宋"/>
              </w:rPr>
            </w:pPr>
            <w:r>
              <w:rPr>
                <w:rFonts w:hint="eastAsia" w:eastAsia="仿宋" w:cs="仿宋"/>
              </w:rPr>
              <w:t>50</w:t>
            </w:r>
          </w:p>
        </w:tc>
      </w:tr>
      <w:tr w14:paraId="3D70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Align w:val="center"/>
          </w:tcPr>
          <w:p w14:paraId="5454D872">
            <w:pPr>
              <w:pStyle w:val="40"/>
              <w:ind w:firstLine="0" w:firstLineChars="0"/>
              <w:jc w:val="center"/>
              <w:rPr>
                <w:rFonts w:eastAsia="仿宋" w:cs="仿宋"/>
              </w:rPr>
            </w:pPr>
            <w:r>
              <w:rPr>
                <w:rFonts w:hint="eastAsia" w:eastAsia="仿宋" w:cs="仿宋"/>
              </w:rPr>
              <w:t>高级技工</w:t>
            </w:r>
          </w:p>
        </w:tc>
        <w:tc>
          <w:tcPr>
            <w:tcW w:w="1311" w:type="dxa"/>
            <w:vAlign w:val="center"/>
          </w:tcPr>
          <w:p w14:paraId="50CF081E">
            <w:pPr>
              <w:pStyle w:val="40"/>
              <w:ind w:firstLine="0" w:firstLineChars="0"/>
              <w:jc w:val="center"/>
              <w:rPr>
                <w:rFonts w:eastAsia="仿宋" w:cs="仿宋"/>
              </w:rPr>
            </w:pPr>
            <w:r>
              <w:rPr>
                <w:rFonts w:hint="eastAsia" w:eastAsia="仿宋" w:cs="仿宋"/>
              </w:rPr>
              <w:t>GR2</w:t>
            </w:r>
          </w:p>
        </w:tc>
        <w:tc>
          <w:tcPr>
            <w:tcW w:w="1429" w:type="dxa"/>
            <w:vAlign w:val="center"/>
          </w:tcPr>
          <w:p w14:paraId="5FDED920">
            <w:pPr>
              <w:pStyle w:val="40"/>
              <w:ind w:firstLine="0" w:firstLineChars="0"/>
              <w:jc w:val="center"/>
              <w:rPr>
                <w:rFonts w:eastAsia="仿宋" w:cs="仿宋"/>
              </w:rPr>
            </w:pPr>
            <w:r>
              <w:rPr>
                <w:rFonts w:hint="eastAsia" w:eastAsia="仿宋" w:cs="仿宋"/>
              </w:rPr>
              <w:t>4000</w:t>
            </w:r>
          </w:p>
        </w:tc>
        <w:tc>
          <w:tcPr>
            <w:tcW w:w="1311" w:type="dxa"/>
            <w:vAlign w:val="center"/>
          </w:tcPr>
          <w:p w14:paraId="26ED8F2B">
            <w:pPr>
              <w:pStyle w:val="40"/>
              <w:ind w:firstLine="0" w:firstLineChars="0"/>
              <w:jc w:val="center"/>
              <w:rPr>
                <w:rFonts w:eastAsia="仿宋" w:cs="仿宋"/>
              </w:rPr>
            </w:pPr>
            <w:r>
              <w:rPr>
                <w:rFonts w:hint="eastAsia" w:eastAsia="仿宋" w:cs="仿宋"/>
              </w:rPr>
              <w:t>100</w:t>
            </w:r>
          </w:p>
        </w:tc>
        <w:tc>
          <w:tcPr>
            <w:tcW w:w="1264" w:type="dxa"/>
            <w:vAlign w:val="center"/>
          </w:tcPr>
          <w:p w14:paraId="287AA7C7">
            <w:pPr>
              <w:pStyle w:val="40"/>
              <w:ind w:firstLine="0" w:firstLineChars="0"/>
              <w:jc w:val="center"/>
              <w:rPr>
                <w:rFonts w:eastAsia="仿宋" w:cs="仿宋"/>
              </w:rPr>
            </w:pPr>
            <w:r>
              <w:rPr>
                <w:rFonts w:hint="eastAsia" w:eastAsia="仿宋" w:cs="仿宋"/>
              </w:rPr>
              <w:t>60</w:t>
            </w:r>
          </w:p>
        </w:tc>
      </w:tr>
    </w:tbl>
    <w:p w14:paraId="592BF8F9">
      <w:pPr>
        <w:pStyle w:val="40"/>
        <w:ind w:left="1260" w:hanging="420" w:firstLineChars="0"/>
        <w:rPr>
          <w:rFonts w:eastAsia="仿宋" w:cs="仿宋"/>
        </w:rPr>
      </w:pPr>
      <w:r>
        <w:rPr>
          <w:rFonts w:hint="eastAsia" w:ascii="宋体" w:hAnsi="宋体" w:cs="宋体"/>
        </w:rPr>
        <w:t>①</w:t>
      </w:r>
      <w:r>
        <w:rPr>
          <w:rFonts w:hint="eastAsia" w:eastAsia="仿宋" w:cs="仿宋"/>
        </w:rPr>
        <w:t>开始生产时，需支付工人计件工资，计件工资=实际产量*（手工工人数量*手工工人计件工资+高级技工数量*高级技工计件工资）；（如传统线需要2个手工工人和1个高级技工，假设一季度实际产量为74，则计件工资=74*（50*2+100）=14800；</w:t>
      </w:r>
    </w:p>
    <w:p w14:paraId="0820BFE1">
      <w:pPr>
        <w:pStyle w:val="40"/>
        <w:ind w:left="1260" w:hanging="420" w:firstLineChars="0"/>
        <w:rPr>
          <w:rFonts w:eastAsia="仿宋" w:cs="仿宋"/>
          <w:color w:val="000000"/>
        </w:rPr>
      </w:pPr>
      <w:r>
        <w:rPr>
          <w:rFonts w:hint="eastAsia" w:ascii="宋体" w:hAnsi="宋体" w:cs="宋体"/>
          <w:color w:val="000000"/>
        </w:rPr>
        <w:t>②</w:t>
      </w:r>
      <w:r>
        <w:rPr>
          <w:rFonts w:hint="eastAsia" w:eastAsia="仿宋" w:cs="仿宋"/>
        </w:rPr>
        <w:t>其在制品成本=【原材料+工人月薪*生产周期（月）+计件工资】（如自动线生产产品，生产周期为2季，应当按6个月的工人工资计算）</w:t>
      </w:r>
      <w:r>
        <w:rPr>
          <w:rFonts w:hint="eastAsia" w:eastAsia="仿宋" w:cs="仿宋"/>
          <w:color w:val="000000"/>
        </w:rPr>
        <w:t>；</w:t>
      </w:r>
    </w:p>
    <w:p w14:paraId="67D9AD99">
      <w:pPr>
        <w:pStyle w:val="40"/>
        <w:ind w:left="420" w:hanging="420" w:firstLineChars="0"/>
        <w:rPr>
          <w:rFonts w:eastAsia="仿宋" w:cs="仿宋"/>
        </w:rPr>
      </w:pPr>
      <w:r>
        <w:rPr>
          <w:rFonts w:hint="eastAsia" w:eastAsia="仿宋" w:cs="仿宋"/>
        </w:rPr>
        <w:t>13.生产线相关费用计算：</w:t>
      </w:r>
    </w:p>
    <w:p w14:paraId="07114A87">
      <w:pPr>
        <w:pStyle w:val="40"/>
        <w:ind w:left="840" w:hanging="420" w:firstLineChars="0"/>
        <w:rPr>
          <w:rFonts w:eastAsia="仿宋" w:cs="仿宋"/>
        </w:rPr>
      </w:pPr>
      <w:r>
        <w:rPr>
          <w:rFonts w:eastAsia="仿宋" w:cs="仿宋"/>
        </w:rPr>
        <w:t>1）</w:t>
      </w:r>
      <w:r>
        <w:rPr>
          <w:rFonts w:hint="eastAsia" w:eastAsia="仿宋" w:cs="仿宋"/>
        </w:rPr>
        <w:t>【折旧】指随着生产线的使用，而产线的价值逐年贬值，系统中产线均折旧4年，按平均年限折旧法，进行折旧。折旧额=（购买价格-残值）/4。折旧不会对现金流造成影响，系统自动扣除，产线建成满一年开始折旧。（如2年1季开始购买安装全智能线，则2年3季度全智能线建成，则在3年3季跳转3年4季时，计提折旧）；</w:t>
      </w:r>
    </w:p>
    <w:p w14:paraId="41D6A587">
      <w:pPr>
        <w:pStyle w:val="40"/>
        <w:ind w:left="840" w:hanging="420" w:firstLineChars="0"/>
        <w:rPr>
          <w:rFonts w:eastAsia="仿宋" w:cs="仿宋"/>
        </w:rPr>
      </w:pPr>
      <w:r>
        <w:rPr>
          <w:rFonts w:eastAsia="仿宋" w:cs="仿宋"/>
        </w:rPr>
        <w:t>2）</w:t>
      </w:r>
      <w:r>
        <w:rPr>
          <w:rFonts w:hint="eastAsia" w:eastAsia="仿宋" w:cs="仿宋"/>
        </w:rPr>
        <w:t>当生产线净值=残值时，无需再计提折旧</w:t>
      </w:r>
    </w:p>
    <w:p w14:paraId="4BA5EE32">
      <w:pPr>
        <w:pStyle w:val="40"/>
        <w:ind w:left="840" w:hanging="420" w:firstLineChars="0"/>
        <w:rPr>
          <w:rFonts w:eastAsia="仿宋" w:cs="仿宋"/>
        </w:rPr>
      </w:pPr>
      <w:r>
        <w:rPr>
          <w:rFonts w:eastAsia="仿宋" w:cs="仿宋"/>
        </w:rPr>
        <w:t>3）</w:t>
      </w:r>
      <w:r>
        <w:rPr>
          <w:rFonts w:hint="eastAsia" w:eastAsia="仿宋" w:cs="仿宋"/>
        </w:rPr>
        <w:t>拆除生产线，无论净值多少，只获取等同于残值的资金。</w:t>
      </w:r>
    </w:p>
    <w:p w14:paraId="6CD73D74">
      <w:pPr>
        <w:jc w:val="center"/>
        <w:rPr>
          <w:rFonts w:ascii="Times New Roman" w:hAnsi="Times New Roman"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1107"/>
        <w:gridCol w:w="1667"/>
        <w:gridCol w:w="946"/>
        <w:gridCol w:w="2031"/>
        <w:gridCol w:w="1422"/>
      </w:tblGrid>
      <w:tr w14:paraId="0EF7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0" w:type="dxa"/>
            <w:gridSpan w:val="6"/>
            <w:vAlign w:val="center"/>
          </w:tcPr>
          <w:p w14:paraId="1A549F8C">
            <w:pPr>
              <w:jc w:val="center"/>
              <w:rPr>
                <w:rFonts w:ascii="Times New Roman" w:hAnsi="Times New Roman" w:eastAsia="仿宋" w:cs="仿宋"/>
              </w:rPr>
            </w:pPr>
            <w:r>
              <w:rPr>
                <w:rFonts w:hint="eastAsia" w:ascii="Times New Roman" w:hAnsi="Times New Roman" w:eastAsia="仿宋" w:cs="仿宋"/>
                <w:b/>
                <w:bCs/>
                <w:color w:val="000000"/>
                <w:kern w:val="0"/>
                <w:szCs w:val="21"/>
                <w:lang w:bidi="ar"/>
              </w:rPr>
              <w:t>生产总监任务3</w:t>
            </w:r>
            <w:r>
              <w:rPr>
                <w:rFonts w:hint="eastAsia" w:ascii="Times New Roman" w:hAnsi="Times New Roman" w:eastAsia="仿宋"/>
                <w:b/>
                <w:bCs/>
              </w:rPr>
              <w:t>【料】</w:t>
            </w:r>
            <w:r>
              <w:rPr>
                <w:rFonts w:hint="eastAsia" w:ascii="Times New Roman" w:hAnsi="Times New Roman" w:eastAsia="仿宋" w:cs="仿宋"/>
                <w:b/>
                <w:bCs/>
                <w:color w:val="000000"/>
                <w:kern w:val="0"/>
                <w:szCs w:val="21"/>
                <w:lang w:bidi="ar"/>
              </w:rPr>
              <w:t>-库存管理（</w:t>
            </w:r>
            <w:r>
              <w:rPr>
                <w:rFonts w:hint="eastAsia" w:ascii="Times New Roman" w:hAnsi="Times New Roman" w:eastAsia="仿宋" w:cs="仿宋"/>
                <w:b/>
                <w:bCs/>
              </w:rPr>
              <w:t>原材料）规则</w:t>
            </w:r>
          </w:p>
        </w:tc>
      </w:tr>
      <w:tr w14:paraId="17D9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7C8EE594">
            <w:pPr>
              <w:jc w:val="center"/>
              <w:rPr>
                <w:rFonts w:ascii="Times New Roman" w:hAnsi="Times New Roman" w:eastAsia="仿宋" w:cs="仿宋"/>
              </w:rPr>
            </w:pPr>
            <w:r>
              <w:rPr>
                <w:rFonts w:hint="eastAsia" w:ascii="Times New Roman" w:hAnsi="Times New Roman" w:eastAsia="仿宋" w:cs="仿宋"/>
              </w:rPr>
              <w:t>材料名称</w:t>
            </w:r>
          </w:p>
        </w:tc>
        <w:tc>
          <w:tcPr>
            <w:tcW w:w="1107" w:type="dxa"/>
            <w:vAlign w:val="center"/>
          </w:tcPr>
          <w:p w14:paraId="4123E59B">
            <w:pPr>
              <w:jc w:val="center"/>
              <w:rPr>
                <w:rFonts w:ascii="Times New Roman" w:hAnsi="Times New Roman" w:eastAsia="仿宋" w:cs="仿宋"/>
              </w:rPr>
            </w:pPr>
            <w:r>
              <w:rPr>
                <w:rFonts w:hint="eastAsia" w:ascii="Times New Roman" w:hAnsi="Times New Roman" w:eastAsia="仿宋" w:cs="仿宋"/>
              </w:rPr>
              <w:t>材料编码</w:t>
            </w:r>
          </w:p>
        </w:tc>
        <w:tc>
          <w:tcPr>
            <w:tcW w:w="1667" w:type="dxa"/>
            <w:vAlign w:val="center"/>
          </w:tcPr>
          <w:p w14:paraId="62943221">
            <w:pPr>
              <w:jc w:val="center"/>
              <w:rPr>
                <w:rFonts w:ascii="Times New Roman" w:hAnsi="Times New Roman" w:eastAsia="仿宋" w:cs="仿宋"/>
              </w:rPr>
            </w:pPr>
            <w:r>
              <w:rPr>
                <w:rFonts w:hint="eastAsia" w:ascii="Times New Roman" w:hAnsi="Times New Roman" w:eastAsia="仿宋" w:cs="仿宋"/>
              </w:rPr>
              <w:t>基础价格（元）</w:t>
            </w:r>
          </w:p>
        </w:tc>
        <w:tc>
          <w:tcPr>
            <w:tcW w:w="946" w:type="dxa"/>
            <w:vAlign w:val="center"/>
          </w:tcPr>
          <w:p w14:paraId="23C3CA4E">
            <w:pPr>
              <w:jc w:val="center"/>
              <w:rPr>
                <w:rFonts w:ascii="Times New Roman" w:hAnsi="Times New Roman" w:eastAsia="仿宋" w:cs="仿宋"/>
              </w:rPr>
            </w:pPr>
            <w:r>
              <w:rPr>
                <w:rFonts w:hint="eastAsia" w:ascii="Times New Roman" w:hAnsi="Times New Roman" w:eastAsia="仿宋" w:cs="仿宋"/>
              </w:rPr>
              <w:t>数量</w:t>
            </w:r>
          </w:p>
        </w:tc>
        <w:tc>
          <w:tcPr>
            <w:tcW w:w="2031" w:type="dxa"/>
            <w:vAlign w:val="center"/>
          </w:tcPr>
          <w:p w14:paraId="32AC41DC">
            <w:pPr>
              <w:jc w:val="center"/>
              <w:rPr>
                <w:rFonts w:ascii="Times New Roman" w:hAnsi="Times New Roman" w:eastAsia="仿宋" w:cs="仿宋"/>
              </w:rPr>
            </w:pPr>
            <w:r>
              <w:rPr>
                <w:rFonts w:hint="eastAsia" w:ascii="Times New Roman" w:hAnsi="Times New Roman" w:eastAsia="仿宋" w:cs="仿宋"/>
              </w:rPr>
              <w:t>送货周期（季）</w:t>
            </w:r>
          </w:p>
        </w:tc>
        <w:tc>
          <w:tcPr>
            <w:tcW w:w="1422" w:type="dxa"/>
            <w:vAlign w:val="center"/>
          </w:tcPr>
          <w:p w14:paraId="31391E57">
            <w:pPr>
              <w:jc w:val="center"/>
              <w:rPr>
                <w:rFonts w:ascii="Times New Roman" w:hAnsi="Times New Roman" w:eastAsia="仿宋" w:cs="仿宋"/>
              </w:rPr>
            </w:pPr>
            <w:r>
              <w:rPr>
                <w:rFonts w:hint="eastAsia" w:ascii="Times New Roman" w:hAnsi="Times New Roman" w:eastAsia="仿宋" w:cs="仿宋"/>
              </w:rPr>
              <w:t>账期（季）</w:t>
            </w:r>
          </w:p>
        </w:tc>
      </w:tr>
      <w:tr w14:paraId="3DBCB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34C94381">
            <w:pPr>
              <w:jc w:val="center"/>
              <w:rPr>
                <w:rFonts w:ascii="Times New Roman" w:hAnsi="Times New Roman" w:eastAsia="仿宋" w:cs="仿宋"/>
              </w:rPr>
            </w:pPr>
            <w:r>
              <w:rPr>
                <w:rFonts w:hint="eastAsia" w:ascii="Times New Roman" w:hAnsi="Times New Roman" w:eastAsia="仿宋" w:cs="仿宋"/>
              </w:rPr>
              <w:t>金属机身</w:t>
            </w:r>
          </w:p>
        </w:tc>
        <w:tc>
          <w:tcPr>
            <w:tcW w:w="1107" w:type="dxa"/>
            <w:vAlign w:val="center"/>
          </w:tcPr>
          <w:p w14:paraId="7F74C919">
            <w:pPr>
              <w:jc w:val="center"/>
              <w:rPr>
                <w:rFonts w:ascii="Times New Roman" w:hAnsi="Times New Roman" w:eastAsia="仿宋" w:cs="仿宋"/>
              </w:rPr>
            </w:pPr>
            <w:r>
              <w:rPr>
                <w:rFonts w:hint="eastAsia" w:ascii="Times New Roman" w:hAnsi="Times New Roman" w:eastAsia="仿宋" w:cs="仿宋"/>
              </w:rPr>
              <w:t>R1</w:t>
            </w:r>
          </w:p>
        </w:tc>
        <w:tc>
          <w:tcPr>
            <w:tcW w:w="1667" w:type="dxa"/>
            <w:vAlign w:val="center"/>
          </w:tcPr>
          <w:p w14:paraId="038AC421">
            <w:pPr>
              <w:jc w:val="center"/>
              <w:rPr>
                <w:rFonts w:ascii="Times New Roman" w:hAnsi="Times New Roman" w:eastAsia="仿宋" w:cs="仿宋"/>
              </w:rPr>
            </w:pPr>
            <w:r>
              <w:rPr>
                <w:rFonts w:hint="eastAsia" w:ascii="Times New Roman" w:hAnsi="Times New Roman" w:eastAsia="仿宋" w:cs="仿宋"/>
              </w:rPr>
              <w:t>500</w:t>
            </w:r>
          </w:p>
        </w:tc>
        <w:tc>
          <w:tcPr>
            <w:tcW w:w="946" w:type="dxa"/>
            <w:vAlign w:val="center"/>
          </w:tcPr>
          <w:p w14:paraId="5A64FEE0">
            <w:pPr>
              <w:jc w:val="center"/>
              <w:rPr>
                <w:rFonts w:ascii="Times New Roman" w:hAnsi="Times New Roman" w:eastAsia="仿宋" w:cs="仿宋"/>
              </w:rPr>
            </w:pPr>
            <w:r>
              <w:rPr>
                <w:rFonts w:hint="eastAsia" w:ascii="Times New Roman" w:hAnsi="Times New Roman" w:eastAsia="仿宋" w:cs="仿宋"/>
              </w:rPr>
              <w:t>500000</w:t>
            </w:r>
          </w:p>
        </w:tc>
        <w:tc>
          <w:tcPr>
            <w:tcW w:w="2031" w:type="dxa"/>
            <w:vAlign w:val="center"/>
          </w:tcPr>
          <w:p w14:paraId="1A154B8B">
            <w:pPr>
              <w:jc w:val="center"/>
              <w:rPr>
                <w:rFonts w:ascii="Times New Roman" w:hAnsi="Times New Roman" w:eastAsia="仿宋" w:cs="仿宋"/>
              </w:rPr>
            </w:pPr>
            <w:r>
              <w:rPr>
                <w:rFonts w:hint="eastAsia" w:ascii="Times New Roman" w:hAnsi="Times New Roman" w:eastAsia="仿宋" w:cs="仿宋"/>
              </w:rPr>
              <w:t>1</w:t>
            </w:r>
          </w:p>
        </w:tc>
        <w:tc>
          <w:tcPr>
            <w:tcW w:w="1422" w:type="dxa"/>
            <w:vAlign w:val="center"/>
          </w:tcPr>
          <w:p w14:paraId="4714FB34">
            <w:pPr>
              <w:jc w:val="center"/>
              <w:rPr>
                <w:rFonts w:ascii="Times New Roman" w:hAnsi="Times New Roman" w:eastAsia="仿宋" w:cs="仿宋"/>
              </w:rPr>
            </w:pPr>
            <w:r>
              <w:rPr>
                <w:rFonts w:hint="eastAsia" w:ascii="Times New Roman" w:hAnsi="Times New Roman" w:eastAsia="仿宋" w:cs="仿宋"/>
              </w:rPr>
              <w:t>0</w:t>
            </w:r>
          </w:p>
        </w:tc>
      </w:tr>
      <w:tr w14:paraId="6B50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61801C02">
            <w:pPr>
              <w:jc w:val="center"/>
              <w:rPr>
                <w:rFonts w:ascii="Times New Roman" w:hAnsi="Times New Roman" w:eastAsia="仿宋" w:cs="仿宋"/>
              </w:rPr>
            </w:pPr>
            <w:r>
              <w:rPr>
                <w:rFonts w:hint="eastAsia" w:ascii="Times New Roman" w:hAnsi="Times New Roman" w:eastAsia="仿宋" w:cs="仿宋"/>
              </w:rPr>
              <w:t>传动模组</w:t>
            </w:r>
          </w:p>
        </w:tc>
        <w:tc>
          <w:tcPr>
            <w:tcW w:w="1107" w:type="dxa"/>
            <w:vAlign w:val="center"/>
          </w:tcPr>
          <w:p w14:paraId="12E33BF0">
            <w:pPr>
              <w:jc w:val="center"/>
              <w:rPr>
                <w:rFonts w:ascii="Times New Roman" w:hAnsi="Times New Roman" w:eastAsia="仿宋" w:cs="仿宋"/>
              </w:rPr>
            </w:pPr>
            <w:r>
              <w:rPr>
                <w:rFonts w:hint="eastAsia" w:ascii="Times New Roman" w:hAnsi="Times New Roman" w:eastAsia="仿宋" w:cs="仿宋"/>
              </w:rPr>
              <w:t>R2</w:t>
            </w:r>
          </w:p>
        </w:tc>
        <w:tc>
          <w:tcPr>
            <w:tcW w:w="1667" w:type="dxa"/>
            <w:vAlign w:val="center"/>
          </w:tcPr>
          <w:p w14:paraId="63FF5E4F">
            <w:pPr>
              <w:jc w:val="center"/>
              <w:rPr>
                <w:rFonts w:ascii="Times New Roman" w:hAnsi="Times New Roman" w:eastAsia="仿宋" w:cs="仿宋"/>
              </w:rPr>
            </w:pPr>
            <w:r>
              <w:rPr>
                <w:rFonts w:hint="eastAsia" w:ascii="Times New Roman" w:hAnsi="Times New Roman" w:eastAsia="仿宋" w:cs="仿宋"/>
              </w:rPr>
              <w:t>500</w:t>
            </w:r>
          </w:p>
        </w:tc>
        <w:tc>
          <w:tcPr>
            <w:tcW w:w="946" w:type="dxa"/>
            <w:vAlign w:val="center"/>
          </w:tcPr>
          <w:p w14:paraId="7F6168EE">
            <w:pPr>
              <w:jc w:val="center"/>
              <w:rPr>
                <w:rFonts w:ascii="Times New Roman" w:hAnsi="Times New Roman" w:eastAsia="仿宋" w:cs="仿宋"/>
              </w:rPr>
            </w:pPr>
            <w:r>
              <w:rPr>
                <w:rFonts w:hint="eastAsia" w:ascii="Times New Roman" w:hAnsi="Times New Roman" w:eastAsia="仿宋" w:cs="仿宋"/>
              </w:rPr>
              <w:t>500000</w:t>
            </w:r>
          </w:p>
        </w:tc>
        <w:tc>
          <w:tcPr>
            <w:tcW w:w="2031" w:type="dxa"/>
            <w:vAlign w:val="center"/>
          </w:tcPr>
          <w:p w14:paraId="38847425">
            <w:pPr>
              <w:jc w:val="center"/>
              <w:rPr>
                <w:rFonts w:ascii="Times New Roman" w:hAnsi="Times New Roman" w:eastAsia="仿宋" w:cs="仿宋"/>
              </w:rPr>
            </w:pPr>
            <w:r>
              <w:rPr>
                <w:rFonts w:hint="eastAsia" w:ascii="Times New Roman" w:hAnsi="Times New Roman" w:eastAsia="仿宋" w:cs="仿宋"/>
              </w:rPr>
              <w:t>1</w:t>
            </w:r>
          </w:p>
        </w:tc>
        <w:tc>
          <w:tcPr>
            <w:tcW w:w="1422" w:type="dxa"/>
            <w:vAlign w:val="center"/>
          </w:tcPr>
          <w:p w14:paraId="3628A034">
            <w:pPr>
              <w:jc w:val="center"/>
              <w:rPr>
                <w:rFonts w:ascii="Times New Roman" w:hAnsi="Times New Roman" w:eastAsia="仿宋" w:cs="仿宋"/>
              </w:rPr>
            </w:pPr>
            <w:r>
              <w:rPr>
                <w:rFonts w:hint="eastAsia" w:ascii="Times New Roman" w:hAnsi="Times New Roman" w:eastAsia="仿宋" w:cs="仿宋"/>
              </w:rPr>
              <w:t>0</w:t>
            </w:r>
          </w:p>
        </w:tc>
      </w:tr>
      <w:tr w14:paraId="5A63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2CCB8B4B">
            <w:pPr>
              <w:jc w:val="center"/>
              <w:rPr>
                <w:rFonts w:ascii="Times New Roman" w:hAnsi="Times New Roman" w:eastAsia="仿宋" w:cs="仿宋"/>
              </w:rPr>
            </w:pPr>
            <w:r>
              <w:rPr>
                <w:rFonts w:hint="eastAsia" w:ascii="Times New Roman" w:hAnsi="Times New Roman" w:eastAsia="仿宋" w:cs="仿宋"/>
              </w:rPr>
              <w:t>动力系统</w:t>
            </w:r>
          </w:p>
        </w:tc>
        <w:tc>
          <w:tcPr>
            <w:tcW w:w="1107" w:type="dxa"/>
            <w:vAlign w:val="center"/>
          </w:tcPr>
          <w:p w14:paraId="4BD6FA7C">
            <w:pPr>
              <w:jc w:val="center"/>
              <w:rPr>
                <w:rFonts w:ascii="Times New Roman" w:hAnsi="Times New Roman" w:eastAsia="仿宋" w:cs="仿宋"/>
              </w:rPr>
            </w:pPr>
            <w:r>
              <w:rPr>
                <w:rFonts w:hint="eastAsia" w:ascii="Times New Roman" w:hAnsi="Times New Roman" w:eastAsia="仿宋" w:cs="仿宋"/>
              </w:rPr>
              <w:t>R3</w:t>
            </w:r>
          </w:p>
        </w:tc>
        <w:tc>
          <w:tcPr>
            <w:tcW w:w="1667" w:type="dxa"/>
            <w:vAlign w:val="center"/>
          </w:tcPr>
          <w:p w14:paraId="02FF2D7F">
            <w:pPr>
              <w:jc w:val="center"/>
              <w:rPr>
                <w:rFonts w:ascii="Times New Roman" w:hAnsi="Times New Roman" w:eastAsia="仿宋" w:cs="仿宋"/>
              </w:rPr>
            </w:pPr>
            <w:r>
              <w:rPr>
                <w:rFonts w:hint="eastAsia" w:ascii="Times New Roman" w:hAnsi="Times New Roman" w:eastAsia="仿宋" w:cs="仿宋"/>
              </w:rPr>
              <w:t>500</w:t>
            </w:r>
          </w:p>
        </w:tc>
        <w:tc>
          <w:tcPr>
            <w:tcW w:w="946" w:type="dxa"/>
            <w:vAlign w:val="center"/>
          </w:tcPr>
          <w:p w14:paraId="762C48A7">
            <w:pPr>
              <w:jc w:val="center"/>
              <w:rPr>
                <w:rFonts w:ascii="Times New Roman" w:hAnsi="Times New Roman" w:eastAsia="仿宋" w:cs="仿宋"/>
              </w:rPr>
            </w:pPr>
            <w:r>
              <w:rPr>
                <w:rFonts w:hint="eastAsia" w:ascii="Times New Roman" w:hAnsi="Times New Roman" w:eastAsia="仿宋" w:cs="仿宋"/>
              </w:rPr>
              <w:t>500000</w:t>
            </w:r>
          </w:p>
        </w:tc>
        <w:tc>
          <w:tcPr>
            <w:tcW w:w="2031" w:type="dxa"/>
            <w:vAlign w:val="center"/>
          </w:tcPr>
          <w:p w14:paraId="236B81C3">
            <w:pPr>
              <w:jc w:val="center"/>
              <w:rPr>
                <w:rFonts w:ascii="Times New Roman" w:hAnsi="Times New Roman" w:eastAsia="仿宋" w:cs="仿宋"/>
              </w:rPr>
            </w:pPr>
            <w:r>
              <w:rPr>
                <w:rFonts w:hint="eastAsia" w:ascii="Times New Roman" w:hAnsi="Times New Roman" w:eastAsia="仿宋" w:cs="仿宋"/>
              </w:rPr>
              <w:t>2</w:t>
            </w:r>
          </w:p>
        </w:tc>
        <w:tc>
          <w:tcPr>
            <w:tcW w:w="1422" w:type="dxa"/>
            <w:vAlign w:val="center"/>
          </w:tcPr>
          <w:p w14:paraId="580C02EF">
            <w:pPr>
              <w:jc w:val="center"/>
              <w:rPr>
                <w:rFonts w:ascii="Times New Roman" w:hAnsi="Times New Roman" w:eastAsia="仿宋" w:cs="仿宋"/>
              </w:rPr>
            </w:pPr>
            <w:r>
              <w:rPr>
                <w:rFonts w:hint="eastAsia" w:ascii="Times New Roman" w:hAnsi="Times New Roman" w:eastAsia="仿宋" w:cs="仿宋"/>
              </w:rPr>
              <w:t>0</w:t>
            </w:r>
          </w:p>
        </w:tc>
      </w:tr>
      <w:tr w14:paraId="287B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23A890FF">
            <w:pPr>
              <w:jc w:val="center"/>
              <w:rPr>
                <w:rFonts w:ascii="Times New Roman" w:hAnsi="Times New Roman" w:eastAsia="仿宋" w:cs="仿宋"/>
              </w:rPr>
            </w:pPr>
            <w:r>
              <w:rPr>
                <w:rFonts w:hint="eastAsia" w:ascii="Times New Roman" w:hAnsi="Times New Roman" w:eastAsia="仿宋" w:cs="仿宋"/>
              </w:rPr>
              <w:t>电子模块</w:t>
            </w:r>
          </w:p>
        </w:tc>
        <w:tc>
          <w:tcPr>
            <w:tcW w:w="1107" w:type="dxa"/>
            <w:vAlign w:val="center"/>
          </w:tcPr>
          <w:p w14:paraId="79C69451">
            <w:pPr>
              <w:jc w:val="center"/>
              <w:rPr>
                <w:rFonts w:ascii="Times New Roman" w:hAnsi="Times New Roman" w:eastAsia="仿宋" w:cs="仿宋"/>
              </w:rPr>
            </w:pPr>
            <w:r>
              <w:rPr>
                <w:rFonts w:hint="eastAsia" w:ascii="Times New Roman" w:hAnsi="Times New Roman" w:eastAsia="仿宋" w:cs="仿宋"/>
              </w:rPr>
              <w:t>R4</w:t>
            </w:r>
          </w:p>
        </w:tc>
        <w:tc>
          <w:tcPr>
            <w:tcW w:w="1667" w:type="dxa"/>
            <w:vAlign w:val="center"/>
          </w:tcPr>
          <w:p w14:paraId="6562EA88">
            <w:pPr>
              <w:jc w:val="center"/>
              <w:rPr>
                <w:rFonts w:ascii="Times New Roman" w:hAnsi="Times New Roman" w:eastAsia="仿宋" w:cs="仿宋"/>
              </w:rPr>
            </w:pPr>
            <w:r>
              <w:rPr>
                <w:rFonts w:hint="eastAsia" w:ascii="Times New Roman" w:hAnsi="Times New Roman" w:eastAsia="仿宋" w:cs="仿宋"/>
              </w:rPr>
              <w:t>500</w:t>
            </w:r>
          </w:p>
        </w:tc>
        <w:tc>
          <w:tcPr>
            <w:tcW w:w="946" w:type="dxa"/>
            <w:vAlign w:val="center"/>
          </w:tcPr>
          <w:p w14:paraId="2E43CF61">
            <w:pPr>
              <w:jc w:val="center"/>
              <w:rPr>
                <w:rFonts w:ascii="Times New Roman" w:hAnsi="Times New Roman" w:eastAsia="仿宋" w:cs="仿宋"/>
              </w:rPr>
            </w:pPr>
            <w:r>
              <w:rPr>
                <w:rFonts w:hint="eastAsia" w:ascii="Times New Roman" w:hAnsi="Times New Roman" w:eastAsia="仿宋" w:cs="仿宋"/>
              </w:rPr>
              <w:t>500000</w:t>
            </w:r>
          </w:p>
        </w:tc>
        <w:tc>
          <w:tcPr>
            <w:tcW w:w="2031" w:type="dxa"/>
            <w:vAlign w:val="center"/>
          </w:tcPr>
          <w:p w14:paraId="2F9E5E4F">
            <w:pPr>
              <w:jc w:val="center"/>
              <w:rPr>
                <w:rFonts w:ascii="Times New Roman" w:hAnsi="Times New Roman" w:eastAsia="仿宋" w:cs="仿宋"/>
              </w:rPr>
            </w:pPr>
            <w:r>
              <w:rPr>
                <w:rFonts w:hint="eastAsia" w:ascii="Times New Roman" w:hAnsi="Times New Roman" w:eastAsia="仿宋" w:cs="仿宋"/>
              </w:rPr>
              <w:t>2</w:t>
            </w:r>
          </w:p>
        </w:tc>
        <w:tc>
          <w:tcPr>
            <w:tcW w:w="1422" w:type="dxa"/>
            <w:vAlign w:val="center"/>
          </w:tcPr>
          <w:p w14:paraId="6DD85A77">
            <w:pPr>
              <w:jc w:val="center"/>
              <w:rPr>
                <w:rFonts w:ascii="Times New Roman" w:hAnsi="Times New Roman" w:eastAsia="仿宋" w:cs="仿宋"/>
              </w:rPr>
            </w:pPr>
            <w:r>
              <w:rPr>
                <w:rFonts w:hint="eastAsia" w:ascii="Times New Roman" w:hAnsi="Times New Roman" w:eastAsia="仿宋" w:cs="仿宋"/>
              </w:rPr>
              <w:t>0</w:t>
            </w:r>
          </w:p>
        </w:tc>
      </w:tr>
    </w:tbl>
    <w:p w14:paraId="2BBF2020">
      <w:pPr>
        <w:rPr>
          <w:rFonts w:ascii="Times New Roman" w:hAnsi="Times New Roman" w:eastAsia="仿宋" w:cs="仿宋"/>
        </w:rPr>
      </w:pPr>
      <w:r>
        <w:rPr>
          <w:rFonts w:hint="eastAsia" w:ascii="Times New Roman" w:hAnsi="Times New Roman" w:eastAsia="仿宋" w:cs="仿宋"/>
        </w:rPr>
        <w:t>规则解释：</w:t>
      </w:r>
    </w:p>
    <w:p w14:paraId="06ACF733">
      <w:pPr>
        <w:pStyle w:val="40"/>
        <w:ind w:left="420" w:hanging="420" w:firstLineChars="0"/>
        <w:rPr>
          <w:rFonts w:eastAsia="仿宋" w:cs="仿宋"/>
        </w:rPr>
      </w:pPr>
      <w:r>
        <w:rPr>
          <w:rFonts w:hint="eastAsia" w:eastAsia="仿宋" w:cs="仿宋"/>
        </w:rPr>
        <w:t>1.原料为生产产品必备条件之一，在原料市场中，公司可向供应商购买原材料；</w:t>
      </w:r>
    </w:p>
    <w:p w14:paraId="73635896">
      <w:pPr>
        <w:pStyle w:val="40"/>
        <w:ind w:left="420" w:hanging="420" w:firstLineChars="0"/>
        <w:rPr>
          <w:rFonts w:eastAsia="仿宋" w:cs="仿宋"/>
        </w:rPr>
      </w:pPr>
      <w:r>
        <w:rPr>
          <w:rFonts w:hint="eastAsia" w:eastAsia="仿宋" w:cs="仿宋"/>
        </w:rPr>
        <w:t>2.【基础价格】为购买材料需支付的价格；</w:t>
      </w:r>
    </w:p>
    <w:p w14:paraId="20438004">
      <w:pPr>
        <w:pStyle w:val="40"/>
        <w:ind w:left="420" w:hanging="420" w:firstLineChars="0"/>
        <w:rPr>
          <w:rFonts w:eastAsia="仿宋" w:cs="仿宋"/>
        </w:rPr>
      </w:pPr>
      <w:r>
        <w:rPr>
          <w:rFonts w:hint="eastAsia" w:eastAsia="仿宋" w:cs="仿宋"/>
        </w:rPr>
        <w:t>3.【数量】表示当前季度该原材料剩余的总数量；</w:t>
      </w:r>
    </w:p>
    <w:p w14:paraId="73F842AC">
      <w:pPr>
        <w:pStyle w:val="40"/>
        <w:ind w:left="420" w:hanging="420" w:firstLineChars="0"/>
        <w:rPr>
          <w:rFonts w:eastAsia="仿宋" w:cs="仿宋"/>
        </w:rPr>
      </w:pPr>
      <w:r>
        <w:rPr>
          <w:rFonts w:hint="eastAsia" w:eastAsia="仿宋" w:cs="仿宋"/>
        </w:rPr>
        <w:t>4.【送货周期】表示企业订购的原材料需要经营该期限才可以到达公司，公司才可以收货；</w:t>
      </w:r>
    </w:p>
    <w:p w14:paraId="6BC59F69">
      <w:pPr>
        <w:pStyle w:val="40"/>
        <w:ind w:left="420" w:hanging="420" w:firstLineChars="0"/>
        <w:rPr>
          <w:rFonts w:eastAsia="仿宋" w:cs="仿宋"/>
        </w:rPr>
      </w:pPr>
      <w:r>
        <w:rPr>
          <w:rFonts w:hint="eastAsia" w:eastAsia="仿宋" w:cs="仿宋"/>
        </w:rPr>
        <w:t>5.【账期】表示收货后经过该期限公司才需支付货款；</w:t>
      </w:r>
    </w:p>
    <w:p w14:paraId="0A0EA9B6">
      <w:pPr>
        <w:pStyle w:val="40"/>
        <w:ind w:left="420" w:hanging="420" w:firstLineChars="0"/>
        <w:rPr>
          <w:rFonts w:eastAsia="仿宋" w:cs="仿宋"/>
        </w:rPr>
      </w:pPr>
      <w:r>
        <w:rPr>
          <w:rFonts w:hint="eastAsia" w:eastAsia="仿宋" w:cs="仿宋"/>
        </w:rPr>
        <w:t>6.需根据实际使用原料时间，提前订购原材料，订购原材料时无需支付费用，订货期+送货周期为可收货日期，订购成功后无法撤销；</w:t>
      </w:r>
    </w:p>
    <w:p w14:paraId="528A5D0F">
      <w:pPr>
        <w:pStyle w:val="40"/>
        <w:numPr>
          <w:ilvl w:val="1"/>
          <w:numId w:val="0"/>
        </w:numPr>
        <w:ind w:left="840" w:hanging="420"/>
        <w:rPr>
          <w:rFonts w:eastAsia="仿宋" w:cs="仿宋"/>
        </w:rPr>
      </w:pPr>
      <w:r>
        <w:rPr>
          <w:rFonts w:eastAsia="仿宋" w:cs="仿宋"/>
        </w:rPr>
        <w:t>1）</w:t>
      </w:r>
      <w:r>
        <w:rPr>
          <w:rFonts w:hint="eastAsia" w:eastAsia="仿宋" w:cs="仿宋"/>
        </w:rPr>
        <w:t>在收货季度当季可进行【收货】操作；</w:t>
      </w:r>
    </w:p>
    <w:p w14:paraId="13C05E39">
      <w:pPr>
        <w:pStyle w:val="40"/>
        <w:numPr>
          <w:ilvl w:val="1"/>
          <w:numId w:val="0"/>
        </w:numPr>
        <w:ind w:left="840" w:hanging="420"/>
        <w:rPr>
          <w:rFonts w:eastAsia="仿宋" w:cs="仿宋"/>
        </w:rPr>
      </w:pPr>
      <w:r>
        <w:rPr>
          <w:rFonts w:eastAsia="仿宋" w:cs="仿宋"/>
        </w:rPr>
        <w:t>2）</w:t>
      </w:r>
      <w:r>
        <w:rPr>
          <w:rFonts w:hint="eastAsia" w:eastAsia="仿宋" w:cs="仿宋"/>
        </w:rPr>
        <w:t>若当季未完成【收货】操作，系统自动完成收货，并扣减企业商誉值。</w:t>
      </w:r>
    </w:p>
    <w:p w14:paraId="77E3FEF7">
      <w:pPr>
        <w:pStyle w:val="40"/>
        <w:ind w:left="420" w:hanging="420" w:firstLineChars="0"/>
        <w:rPr>
          <w:rFonts w:eastAsia="仿宋" w:cs="仿宋"/>
        </w:rPr>
      </w:pPr>
      <w:r>
        <w:rPr>
          <w:rFonts w:hint="eastAsia" w:eastAsia="仿宋" w:cs="仿宋"/>
        </w:rPr>
        <w:t>7.收货完成后，自动产生应付账款，【账期】即为应付账款的期限，表示多长时间内需要付款（收货下单时无需付款，但该部门需要预算费用）。</w:t>
      </w:r>
    </w:p>
    <w:p w14:paraId="0810E7B0">
      <w:pPr>
        <w:pStyle w:val="40"/>
        <w:ind w:left="420" w:hanging="420" w:firstLineChars="0"/>
        <w:rPr>
          <w:rFonts w:eastAsia="仿宋" w:cs="仿宋"/>
          <w:color w:val="000000"/>
        </w:rPr>
      </w:pPr>
      <w:r>
        <w:rPr>
          <w:rFonts w:hint="eastAsia" w:eastAsia="仿宋" w:cs="仿宋"/>
          <w:color w:val="000000"/>
        </w:rPr>
        <w:t>8.原材料购买限制【未付款材料+本次购买材料须小于总资产】</w:t>
      </w:r>
    </w:p>
    <w:p w14:paraId="4BD8856B">
      <w:pPr>
        <w:pStyle w:val="40"/>
        <w:ind w:left="420" w:hanging="420" w:firstLineChars="0"/>
        <w:rPr>
          <w:rFonts w:eastAsia="仿宋" w:cs="仿宋"/>
          <w:color w:val="000000"/>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185"/>
        <w:gridCol w:w="1185"/>
        <w:gridCol w:w="1402"/>
        <w:gridCol w:w="1417"/>
        <w:gridCol w:w="1843"/>
      </w:tblGrid>
      <w:tr w14:paraId="5055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7" w:type="dxa"/>
            <w:gridSpan w:val="6"/>
            <w:vAlign w:val="center"/>
          </w:tcPr>
          <w:p w14:paraId="68DFD4BE">
            <w:pPr>
              <w:jc w:val="center"/>
              <w:rPr>
                <w:rFonts w:ascii="Times New Roman" w:hAnsi="Times New Roman" w:eastAsia="仿宋" w:cs="仿宋"/>
              </w:rPr>
            </w:pPr>
            <w:r>
              <w:rPr>
                <w:rFonts w:hint="eastAsia" w:ascii="Times New Roman" w:hAnsi="Times New Roman" w:eastAsia="仿宋" w:cs="仿宋"/>
                <w:b/>
                <w:bCs/>
                <w:color w:val="000000"/>
                <w:kern w:val="0"/>
                <w:szCs w:val="21"/>
                <w:lang w:bidi="ar"/>
              </w:rPr>
              <w:t>生产总监任务4</w:t>
            </w:r>
            <w:r>
              <w:rPr>
                <w:rFonts w:hint="eastAsia" w:ascii="Times New Roman" w:hAnsi="Times New Roman" w:eastAsia="仿宋"/>
                <w:b/>
                <w:bCs/>
              </w:rPr>
              <w:t>【法】</w:t>
            </w:r>
            <w:r>
              <w:rPr>
                <w:rFonts w:hint="eastAsia" w:ascii="Times New Roman" w:hAnsi="Times New Roman" w:eastAsia="仿宋" w:cs="仿宋"/>
                <w:b/>
                <w:bCs/>
                <w:color w:val="000000"/>
                <w:kern w:val="0"/>
                <w:szCs w:val="21"/>
                <w:lang w:bidi="ar"/>
              </w:rPr>
              <w:t>-</w:t>
            </w:r>
            <w:r>
              <w:rPr>
                <w:rFonts w:hint="eastAsia" w:ascii="Times New Roman" w:hAnsi="Times New Roman" w:eastAsia="仿宋" w:cs="仿宋"/>
                <w:b/>
                <w:bCs/>
              </w:rPr>
              <w:t>产品设计规则</w:t>
            </w:r>
          </w:p>
        </w:tc>
      </w:tr>
      <w:tr w14:paraId="6CE75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14:paraId="4EFF9BB8">
            <w:pPr>
              <w:jc w:val="center"/>
              <w:rPr>
                <w:rFonts w:ascii="Times New Roman" w:hAnsi="Times New Roman" w:eastAsia="仿宋" w:cs="仿宋"/>
              </w:rPr>
            </w:pPr>
            <w:r>
              <w:rPr>
                <w:rFonts w:hint="eastAsia" w:ascii="Times New Roman" w:hAnsi="Times New Roman" w:eastAsia="仿宋" w:cs="仿宋"/>
              </w:rPr>
              <w:t>特性名称</w:t>
            </w:r>
          </w:p>
        </w:tc>
        <w:tc>
          <w:tcPr>
            <w:tcW w:w="1185" w:type="dxa"/>
            <w:vAlign w:val="center"/>
          </w:tcPr>
          <w:p w14:paraId="03B27161">
            <w:pPr>
              <w:jc w:val="center"/>
              <w:rPr>
                <w:rFonts w:ascii="Times New Roman" w:hAnsi="Times New Roman" w:eastAsia="仿宋" w:cs="仿宋"/>
              </w:rPr>
            </w:pPr>
            <w:r>
              <w:rPr>
                <w:rFonts w:hint="eastAsia" w:ascii="Times New Roman" w:hAnsi="Times New Roman" w:eastAsia="仿宋" w:cs="仿宋"/>
              </w:rPr>
              <w:t>编码</w:t>
            </w:r>
          </w:p>
        </w:tc>
        <w:tc>
          <w:tcPr>
            <w:tcW w:w="1185" w:type="dxa"/>
            <w:vAlign w:val="center"/>
          </w:tcPr>
          <w:p w14:paraId="537A2914">
            <w:pPr>
              <w:jc w:val="center"/>
              <w:rPr>
                <w:rFonts w:ascii="Times New Roman" w:hAnsi="Times New Roman" w:eastAsia="仿宋" w:cs="仿宋"/>
              </w:rPr>
            </w:pPr>
            <w:r>
              <w:rPr>
                <w:rFonts w:hint="eastAsia" w:ascii="Times New Roman" w:hAnsi="Times New Roman" w:eastAsia="仿宋" w:cs="仿宋"/>
              </w:rPr>
              <w:t>设计费用（元）</w:t>
            </w:r>
          </w:p>
        </w:tc>
        <w:tc>
          <w:tcPr>
            <w:tcW w:w="1402" w:type="dxa"/>
            <w:vAlign w:val="center"/>
          </w:tcPr>
          <w:p w14:paraId="4AE98497">
            <w:pPr>
              <w:jc w:val="center"/>
              <w:rPr>
                <w:rFonts w:ascii="Times New Roman" w:hAnsi="Times New Roman" w:eastAsia="仿宋" w:cs="仿宋"/>
              </w:rPr>
            </w:pPr>
            <w:r>
              <w:rPr>
                <w:rFonts w:hint="eastAsia" w:ascii="Times New Roman" w:hAnsi="Times New Roman" w:eastAsia="仿宋" w:cs="仿宋"/>
              </w:rPr>
              <w:t>升级单位成本（元）</w:t>
            </w:r>
          </w:p>
        </w:tc>
        <w:tc>
          <w:tcPr>
            <w:tcW w:w="1417" w:type="dxa"/>
            <w:vAlign w:val="center"/>
          </w:tcPr>
          <w:p w14:paraId="520DE658">
            <w:pPr>
              <w:jc w:val="center"/>
              <w:rPr>
                <w:rFonts w:ascii="Times New Roman" w:hAnsi="Times New Roman" w:eastAsia="仿宋" w:cs="仿宋"/>
              </w:rPr>
            </w:pPr>
            <w:r>
              <w:rPr>
                <w:rFonts w:hint="eastAsia" w:ascii="Times New Roman" w:hAnsi="Times New Roman" w:eastAsia="仿宋" w:cs="仿宋"/>
              </w:rPr>
              <w:t>初始值</w:t>
            </w:r>
          </w:p>
        </w:tc>
        <w:tc>
          <w:tcPr>
            <w:tcW w:w="1843" w:type="dxa"/>
            <w:vAlign w:val="center"/>
          </w:tcPr>
          <w:p w14:paraId="5C7A264E">
            <w:pPr>
              <w:jc w:val="center"/>
              <w:rPr>
                <w:rFonts w:ascii="Times New Roman" w:hAnsi="Times New Roman" w:eastAsia="仿宋" w:cs="仿宋"/>
              </w:rPr>
            </w:pPr>
            <w:r>
              <w:rPr>
                <w:rFonts w:hint="eastAsia" w:ascii="Times New Roman" w:hAnsi="Times New Roman" w:eastAsia="仿宋" w:cs="仿宋"/>
              </w:rPr>
              <w:t>上限</w:t>
            </w:r>
          </w:p>
        </w:tc>
      </w:tr>
      <w:tr w14:paraId="53C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14:paraId="2FE7F024">
            <w:pPr>
              <w:jc w:val="center"/>
              <w:rPr>
                <w:rFonts w:ascii="Times New Roman" w:hAnsi="Times New Roman" w:eastAsia="仿宋" w:cs="仿宋"/>
              </w:rPr>
            </w:pPr>
            <w:r>
              <w:rPr>
                <w:rFonts w:hint="eastAsia" w:ascii="Times New Roman" w:hAnsi="Times New Roman" w:eastAsia="仿宋" w:cs="仿宋"/>
              </w:rPr>
              <w:t>结实耐用</w:t>
            </w:r>
          </w:p>
        </w:tc>
        <w:tc>
          <w:tcPr>
            <w:tcW w:w="1185" w:type="dxa"/>
            <w:vAlign w:val="center"/>
          </w:tcPr>
          <w:p w14:paraId="148EE4C7">
            <w:pPr>
              <w:jc w:val="center"/>
              <w:rPr>
                <w:rFonts w:ascii="Times New Roman" w:hAnsi="Times New Roman" w:eastAsia="仿宋" w:cs="仿宋"/>
              </w:rPr>
            </w:pPr>
            <w:r>
              <w:rPr>
                <w:rFonts w:hint="eastAsia" w:ascii="Times New Roman" w:hAnsi="Times New Roman" w:eastAsia="仿宋" w:cs="仿宋"/>
              </w:rPr>
              <w:t>T1</w:t>
            </w:r>
          </w:p>
        </w:tc>
        <w:tc>
          <w:tcPr>
            <w:tcW w:w="1185" w:type="dxa"/>
            <w:vAlign w:val="center"/>
          </w:tcPr>
          <w:p w14:paraId="2EBBD5D9">
            <w:pPr>
              <w:jc w:val="center"/>
              <w:rPr>
                <w:rFonts w:ascii="Times New Roman" w:hAnsi="Times New Roman" w:eastAsia="仿宋" w:cs="仿宋"/>
              </w:rPr>
            </w:pPr>
            <w:r>
              <w:rPr>
                <w:rFonts w:hint="eastAsia" w:ascii="Times New Roman" w:hAnsi="Times New Roman" w:eastAsia="仿宋" w:cs="仿宋"/>
              </w:rPr>
              <w:t>1000</w:t>
            </w:r>
          </w:p>
        </w:tc>
        <w:tc>
          <w:tcPr>
            <w:tcW w:w="1402" w:type="dxa"/>
            <w:vAlign w:val="center"/>
          </w:tcPr>
          <w:p w14:paraId="2A4EAF59">
            <w:pPr>
              <w:jc w:val="center"/>
              <w:rPr>
                <w:rFonts w:ascii="Times New Roman" w:hAnsi="Times New Roman" w:eastAsia="仿宋" w:cs="仿宋"/>
              </w:rPr>
            </w:pPr>
            <w:r>
              <w:rPr>
                <w:rFonts w:hint="eastAsia" w:ascii="Times New Roman" w:hAnsi="Times New Roman" w:eastAsia="仿宋" w:cs="仿宋"/>
              </w:rPr>
              <w:t>500</w:t>
            </w:r>
          </w:p>
        </w:tc>
        <w:tc>
          <w:tcPr>
            <w:tcW w:w="1417" w:type="dxa"/>
            <w:vAlign w:val="center"/>
          </w:tcPr>
          <w:p w14:paraId="6C0B96ED">
            <w:pPr>
              <w:jc w:val="center"/>
              <w:rPr>
                <w:rFonts w:ascii="Times New Roman" w:hAnsi="Times New Roman" w:eastAsia="仿宋" w:cs="仿宋"/>
              </w:rPr>
            </w:pPr>
            <w:r>
              <w:rPr>
                <w:rFonts w:hint="eastAsia" w:ascii="Times New Roman" w:hAnsi="Times New Roman" w:eastAsia="仿宋" w:cs="仿宋"/>
              </w:rPr>
              <w:t>1</w:t>
            </w:r>
          </w:p>
        </w:tc>
        <w:tc>
          <w:tcPr>
            <w:tcW w:w="1843" w:type="dxa"/>
            <w:vAlign w:val="center"/>
          </w:tcPr>
          <w:p w14:paraId="7CC1F28B">
            <w:pPr>
              <w:jc w:val="center"/>
              <w:rPr>
                <w:rFonts w:ascii="Times New Roman" w:hAnsi="Times New Roman" w:eastAsia="仿宋" w:cs="仿宋"/>
              </w:rPr>
            </w:pPr>
            <w:r>
              <w:rPr>
                <w:rFonts w:hint="eastAsia" w:ascii="Times New Roman" w:hAnsi="Times New Roman" w:eastAsia="仿宋" w:cs="仿宋"/>
              </w:rPr>
              <w:t>100</w:t>
            </w:r>
          </w:p>
        </w:tc>
      </w:tr>
      <w:tr w14:paraId="005C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14:paraId="1767328B">
            <w:pPr>
              <w:jc w:val="center"/>
              <w:rPr>
                <w:rFonts w:ascii="Times New Roman" w:hAnsi="Times New Roman" w:eastAsia="仿宋" w:cs="仿宋"/>
              </w:rPr>
            </w:pPr>
            <w:r>
              <w:rPr>
                <w:rFonts w:hint="eastAsia" w:ascii="Times New Roman" w:hAnsi="Times New Roman" w:eastAsia="仿宋" w:cs="仿宋"/>
              </w:rPr>
              <w:t>酷炫外形</w:t>
            </w:r>
          </w:p>
        </w:tc>
        <w:tc>
          <w:tcPr>
            <w:tcW w:w="1185" w:type="dxa"/>
            <w:vAlign w:val="center"/>
          </w:tcPr>
          <w:p w14:paraId="2A90940E">
            <w:pPr>
              <w:jc w:val="center"/>
              <w:rPr>
                <w:rFonts w:ascii="Times New Roman" w:hAnsi="Times New Roman" w:eastAsia="仿宋" w:cs="仿宋"/>
              </w:rPr>
            </w:pPr>
            <w:r>
              <w:rPr>
                <w:rFonts w:hint="eastAsia" w:ascii="Times New Roman" w:hAnsi="Times New Roman" w:eastAsia="仿宋" w:cs="仿宋"/>
              </w:rPr>
              <w:t>T2</w:t>
            </w:r>
          </w:p>
        </w:tc>
        <w:tc>
          <w:tcPr>
            <w:tcW w:w="1185" w:type="dxa"/>
            <w:vAlign w:val="center"/>
          </w:tcPr>
          <w:p w14:paraId="2AEB54FA">
            <w:pPr>
              <w:jc w:val="center"/>
              <w:rPr>
                <w:rFonts w:ascii="Times New Roman" w:hAnsi="Times New Roman" w:eastAsia="仿宋" w:cs="仿宋"/>
              </w:rPr>
            </w:pPr>
            <w:r>
              <w:rPr>
                <w:rFonts w:hint="eastAsia" w:ascii="Times New Roman" w:hAnsi="Times New Roman" w:eastAsia="仿宋" w:cs="仿宋"/>
              </w:rPr>
              <w:t>1000</w:t>
            </w:r>
          </w:p>
        </w:tc>
        <w:tc>
          <w:tcPr>
            <w:tcW w:w="1402" w:type="dxa"/>
            <w:vAlign w:val="center"/>
          </w:tcPr>
          <w:p w14:paraId="3A6F8646">
            <w:pPr>
              <w:jc w:val="center"/>
              <w:rPr>
                <w:rFonts w:ascii="Times New Roman" w:hAnsi="Times New Roman" w:eastAsia="仿宋" w:cs="仿宋"/>
              </w:rPr>
            </w:pPr>
            <w:r>
              <w:rPr>
                <w:rFonts w:hint="eastAsia" w:ascii="Times New Roman" w:hAnsi="Times New Roman" w:eastAsia="仿宋" w:cs="仿宋"/>
              </w:rPr>
              <w:t>500</w:t>
            </w:r>
          </w:p>
        </w:tc>
        <w:tc>
          <w:tcPr>
            <w:tcW w:w="1417" w:type="dxa"/>
            <w:vAlign w:val="center"/>
          </w:tcPr>
          <w:p w14:paraId="08AA795C">
            <w:pPr>
              <w:jc w:val="center"/>
              <w:rPr>
                <w:rFonts w:ascii="Times New Roman" w:hAnsi="Times New Roman" w:eastAsia="仿宋" w:cs="仿宋"/>
              </w:rPr>
            </w:pPr>
            <w:r>
              <w:rPr>
                <w:rFonts w:hint="eastAsia" w:ascii="Times New Roman" w:hAnsi="Times New Roman" w:eastAsia="仿宋" w:cs="仿宋"/>
              </w:rPr>
              <w:t>1</w:t>
            </w:r>
          </w:p>
        </w:tc>
        <w:tc>
          <w:tcPr>
            <w:tcW w:w="1843" w:type="dxa"/>
            <w:vAlign w:val="center"/>
          </w:tcPr>
          <w:p w14:paraId="67C51135">
            <w:pPr>
              <w:jc w:val="center"/>
              <w:rPr>
                <w:rFonts w:ascii="Times New Roman" w:hAnsi="Times New Roman" w:eastAsia="仿宋" w:cs="仿宋"/>
              </w:rPr>
            </w:pPr>
            <w:r>
              <w:rPr>
                <w:rFonts w:hint="eastAsia" w:ascii="Times New Roman" w:hAnsi="Times New Roman" w:eastAsia="仿宋" w:cs="仿宋"/>
              </w:rPr>
              <w:t>200</w:t>
            </w:r>
          </w:p>
        </w:tc>
      </w:tr>
      <w:tr w14:paraId="2D7A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14:paraId="53AA3746">
            <w:pPr>
              <w:jc w:val="center"/>
              <w:rPr>
                <w:rFonts w:ascii="Times New Roman" w:hAnsi="Times New Roman" w:eastAsia="仿宋" w:cs="仿宋"/>
              </w:rPr>
            </w:pPr>
            <w:r>
              <w:rPr>
                <w:rFonts w:hint="eastAsia" w:ascii="Times New Roman" w:hAnsi="Times New Roman" w:eastAsia="仿宋" w:cs="仿宋"/>
              </w:rPr>
              <w:t>超强续航</w:t>
            </w:r>
          </w:p>
        </w:tc>
        <w:tc>
          <w:tcPr>
            <w:tcW w:w="1185" w:type="dxa"/>
            <w:vAlign w:val="center"/>
          </w:tcPr>
          <w:p w14:paraId="0F70BECA">
            <w:pPr>
              <w:jc w:val="center"/>
              <w:rPr>
                <w:rFonts w:ascii="Times New Roman" w:hAnsi="Times New Roman" w:eastAsia="仿宋" w:cs="仿宋"/>
              </w:rPr>
            </w:pPr>
            <w:r>
              <w:rPr>
                <w:rFonts w:hint="eastAsia" w:ascii="Times New Roman" w:hAnsi="Times New Roman" w:eastAsia="仿宋" w:cs="仿宋"/>
              </w:rPr>
              <w:t>T3</w:t>
            </w:r>
          </w:p>
        </w:tc>
        <w:tc>
          <w:tcPr>
            <w:tcW w:w="1185" w:type="dxa"/>
            <w:vAlign w:val="center"/>
          </w:tcPr>
          <w:p w14:paraId="4DB5684C">
            <w:pPr>
              <w:jc w:val="center"/>
              <w:rPr>
                <w:rFonts w:ascii="Times New Roman" w:hAnsi="Times New Roman" w:eastAsia="仿宋" w:cs="仿宋"/>
              </w:rPr>
            </w:pPr>
            <w:r>
              <w:rPr>
                <w:rFonts w:hint="eastAsia" w:ascii="Times New Roman" w:hAnsi="Times New Roman" w:eastAsia="仿宋" w:cs="仿宋"/>
              </w:rPr>
              <w:t>2000</w:t>
            </w:r>
          </w:p>
        </w:tc>
        <w:tc>
          <w:tcPr>
            <w:tcW w:w="1402" w:type="dxa"/>
            <w:vAlign w:val="center"/>
          </w:tcPr>
          <w:p w14:paraId="4AC9C048">
            <w:pPr>
              <w:jc w:val="center"/>
              <w:rPr>
                <w:rFonts w:ascii="Times New Roman" w:hAnsi="Times New Roman" w:eastAsia="仿宋" w:cs="仿宋"/>
              </w:rPr>
            </w:pPr>
            <w:r>
              <w:rPr>
                <w:rFonts w:hint="eastAsia" w:ascii="Times New Roman" w:hAnsi="Times New Roman" w:eastAsia="仿宋" w:cs="仿宋"/>
              </w:rPr>
              <w:t>500</w:t>
            </w:r>
          </w:p>
        </w:tc>
        <w:tc>
          <w:tcPr>
            <w:tcW w:w="1417" w:type="dxa"/>
            <w:vAlign w:val="center"/>
          </w:tcPr>
          <w:p w14:paraId="7D0D047A">
            <w:pPr>
              <w:jc w:val="center"/>
              <w:rPr>
                <w:rFonts w:ascii="Times New Roman" w:hAnsi="Times New Roman" w:eastAsia="仿宋" w:cs="仿宋"/>
              </w:rPr>
            </w:pPr>
            <w:r>
              <w:rPr>
                <w:rFonts w:hint="eastAsia" w:ascii="Times New Roman" w:hAnsi="Times New Roman" w:eastAsia="仿宋" w:cs="仿宋"/>
              </w:rPr>
              <w:t>1</w:t>
            </w:r>
          </w:p>
        </w:tc>
        <w:tc>
          <w:tcPr>
            <w:tcW w:w="1843" w:type="dxa"/>
            <w:vAlign w:val="center"/>
          </w:tcPr>
          <w:p w14:paraId="50DF694F">
            <w:pPr>
              <w:jc w:val="center"/>
              <w:rPr>
                <w:rFonts w:ascii="Times New Roman" w:hAnsi="Times New Roman" w:eastAsia="仿宋" w:cs="仿宋"/>
              </w:rPr>
            </w:pPr>
            <w:r>
              <w:rPr>
                <w:rFonts w:hint="eastAsia" w:ascii="Times New Roman" w:hAnsi="Times New Roman" w:eastAsia="仿宋" w:cs="仿宋"/>
              </w:rPr>
              <w:t>500</w:t>
            </w:r>
          </w:p>
        </w:tc>
      </w:tr>
    </w:tbl>
    <w:p w14:paraId="640B46FD">
      <w:pPr>
        <w:rPr>
          <w:rFonts w:ascii="Times New Roman" w:hAnsi="Times New Roman" w:eastAsia="仿宋" w:cs="仿宋"/>
        </w:rPr>
      </w:pPr>
      <w:r>
        <w:rPr>
          <w:rFonts w:hint="eastAsia" w:ascii="Times New Roman" w:hAnsi="Times New Roman" w:eastAsia="仿宋" w:cs="仿宋"/>
        </w:rPr>
        <w:t>规则解释：</w:t>
      </w:r>
    </w:p>
    <w:p w14:paraId="0A0C60DD">
      <w:pPr>
        <w:pStyle w:val="40"/>
        <w:ind w:left="420" w:hanging="420" w:firstLineChars="0"/>
        <w:rPr>
          <w:rFonts w:eastAsia="仿宋" w:cs="仿宋"/>
        </w:rPr>
      </w:pPr>
      <w:r>
        <w:rPr>
          <w:rFonts w:eastAsia="仿宋" w:cs="仿宋"/>
        </w:rPr>
        <w:t>1.</w:t>
      </w:r>
      <w:r>
        <w:rPr>
          <w:rFonts w:hint="eastAsia" w:eastAsia="仿宋" w:cs="仿宋"/>
        </w:rPr>
        <w:t>在【产品原型】中选择对应的产品名称（P1、P2、P3）、特性（T1、T2、T3）即组成9种全新的产品，设计完成时需支付设计费用；</w:t>
      </w:r>
    </w:p>
    <w:p w14:paraId="6E285BA3">
      <w:pPr>
        <w:pStyle w:val="40"/>
        <w:ind w:left="420" w:hanging="420" w:firstLineChars="0"/>
        <w:rPr>
          <w:rFonts w:eastAsia="仿宋" w:cs="仿宋"/>
        </w:rPr>
      </w:pPr>
      <w:r>
        <w:rPr>
          <w:rFonts w:eastAsia="仿宋" w:cs="仿宋"/>
        </w:rPr>
        <w:t>2.</w:t>
      </w:r>
      <w:r>
        <w:rPr>
          <w:rFonts w:hint="eastAsia" w:eastAsia="仿宋" w:cs="仿宋"/>
        </w:rPr>
        <w:t>每次设计完成后，均有个版本号，版本号按照设计次数，从1.0开始，1.1，1.2依次类推。每次设计需重新支付设计费用（无论是否设计过）。</w:t>
      </w:r>
    </w:p>
    <w:p w14:paraId="4340E27B">
      <w:pPr>
        <w:pStyle w:val="4"/>
        <w:ind w:firstLine="0" w:firstLineChars="0"/>
        <w:rPr>
          <w:rFonts w:eastAsia="仿宋" w:cs="仿宋"/>
          <w:sz w:val="24"/>
          <w:szCs w:val="24"/>
        </w:rPr>
      </w:pPr>
      <w:r>
        <w:rPr>
          <w:rFonts w:hint="eastAsia" w:eastAsia="仿宋" w:cs="仿宋"/>
          <w:sz w:val="24"/>
          <w:szCs w:val="24"/>
        </w:rPr>
        <w:t>生产总监任务5【研】--特性研发管理相关规则</w:t>
      </w:r>
    </w:p>
    <w:p w14:paraId="1FA98FD7">
      <w:pPr>
        <w:rPr>
          <w:rFonts w:ascii="Times New Roman" w:hAnsi="Times New Roman" w:eastAsia="仿宋" w:cs="仿宋"/>
        </w:rPr>
      </w:pPr>
      <w:r>
        <w:rPr>
          <w:rFonts w:hint="eastAsia" w:ascii="Times New Roman" w:hAnsi="Times New Roman" w:eastAsia="仿宋" w:cs="仿宋"/>
        </w:rPr>
        <w:t>如表8，初始特性研发值为1，研发目标值不得小于当前值，输入目标之后，计算出研发所需费用，费用=（目标值-当前值）*单位研发费用。点击【研发】按钮，立刻扣除费用。特性研发增加有助于企业获取订单。</w:t>
      </w:r>
    </w:p>
    <w:p w14:paraId="23FA8B0E">
      <w:pPr>
        <w:pStyle w:val="4"/>
        <w:ind w:firstLine="643"/>
        <w:rPr>
          <w:rFonts w:eastAsia="仿宋" w:cs="仿宋"/>
        </w:rPr>
      </w:pPr>
      <w:r>
        <w:rPr>
          <w:rFonts w:hint="eastAsia" w:eastAsia="仿宋" w:cs="仿宋"/>
        </w:rPr>
        <w:t>营销总监相关规则</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1"/>
        <w:gridCol w:w="2641"/>
        <w:gridCol w:w="2654"/>
      </w:tblGrid>
      <w:tr w14:paraId="7EF8E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6" w:type="dxa"/>
            <w:gridSpan w:val="3"/>
          </w:tcPr>
          <w:p w14:paraId="15298D39">
            <w:pPr>
              <w:jc w:val="center"/>
              <w:rPr>
                <w:rFonts w:ascii="Times New Roman" w:hAnsi="Times New Roman" w:eastAsia="仿宋" w:cs="仿宋"/>
              </w:rPr>
            </w:pPr>
            <w:r>
              <w:rPr>
                <w:rFonts w:hint="eastAsia" w:ascii="Times New Roman" w:hAnsi="Times New Roman" w:eastAsia="仿宋" w:cs="仿宋"/>
                <w:b/>
                <w:bCs/>
                <w:lang w:val="en-US" w:eastAsia="zh-CN"/>
              </w:rPr>
              <w:t>营销</w:t>
            </w:r>
            <w:r>
              <w:rPr>
                <w:rFonts w:hint="eastAsia" w:ascii="Times New Roman" w:hAnsi="Times New Roman" w:eastAsia="仿宋" w:cs="仿宋"/>
                <w:b/>
                <w:bCs/>
              </w:rPr>
              <w:t>总监任务1【渠】-销售渠道规则</w:t>
            </w:r>
          </w:p>
        </w:tc>
      </w:tr>
      <w:tr w14:paraId="3EC0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1" w:type="dxa"/>
          </w:tcPr>
          <w:p w14:paraId="192771A6">
            <w:pPr>
              <w:jc w:val="center"/>
              <w:rPr>
                <w:rFonts w:ascii="Times New Roman" w:hAnsi="Times New Roman" w:eastAsia="仿宋" w:cs="仿宋"/>
              </w:rPr>
            </w:pPr>
            <w:r>
              <w:rPr>
                <w:rFonts w:hint="eastAsia" w:ascii="Times New Roman" w:hAnsi="Times New Roman" w:eastAsia="仿宋" w:cs="仿宋"/>
              </w:rPr>
              <w:t>渠道名称</w:t>
            </w:r>
          </w:p>
        </w:tc>
        <w:tc>
          <w:tcPr>
            <w:tcW w:w="2641" w:type="dxa"/>
          </w:tcPr>
          <w:p w14:paraId="2C8B169A">
            <w:pPr>
              <w:jc w:val="center"/>
              <w:rPr>
                <w:rFonts w:ascii="Times New Roman" w:hAnsi="Times New Roman" w:eastAsia="仿宋" w:cs="仿宋"/>
              </w:rPr>
            </w:pPr>
            <w:r>
              <w:rPr>
                <w:rFonts w:hint="eastAsia" w:ascii="Times New Roman" w:hAnsi="Times New Roman" w:eastAsia="仿宋" w:cs="仿宋"/>
              </w:rPr>
              <w:t>开拓周期</w:t>
            </w:r>
          </w:p>
        </w:tc>
        <w:tc>
          <w:tcPr>
            <w:tcW w:w="2654" w:type="dxa"/>
          </w:tcPr>
          <w:p w14:paraId="70373DA7">
            <w:pPr>
              <w:jc w:val="center"/>
              <w:rPr>
                <w:rFonts w:ascii="Times New Roman" w:hAnsi="Times New Roman" w:eastAsia="仿宋" w:cs="仿宋"/>
              </w:rPr>
            </w:pPr>
            <w:r>
              <w:rPr>
                <w:rFonts w:hint="eastAsia" w:ascii="Times New Roman" w:hAnsi="Times New Roman" w:eastAsia="仿宋" w:cs="仿宋"/>
              </w:rPr>
              <w:t>需要资金</w:t>
            </w:r>
          </w:p>
        </w:tc>
      </w:tr>
      <w:tr w14:paraId="2FBD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1" w:type="dxa"/>
          </w:tcPr>
          <w:p w14:paraId="6F1C65B5">
            <w:pPr>
              <w:jc w:val="center"/>
              <w:rPr>
                <w:rFonts w:ascii="Times New Roman" w:hAnsi="Times New Roman" w:eastAsia="仿宋" w:cs="仿宋"/>
              </w:rPr>
            </w:pPr>
            <w:r>
              <w:rPr>
                <w:rFonts w:hint="eastAsia" w:ascii="Times New Roman" w:hAnsi="Times New Roman" w:eastAsia="仿宋" w:cs="仿宋"/>
              </w:rPr>
              <w:t>本地市场</w:t>
            </w:r>
          </w:p>
        </w:tc>
        <w:tc>
          <w:tcPr>
            <w:tcW w:w="2641" w:type="dxa"/>
          </w:tcPr>
          <w:p w14:paraId="65760A85">
            <w:pPr>
              <w:jc w:val="center"/>
              <w:rPr>
                <w:rFonts w:ascii="Times New Roman" w:hAnsi="Times New Roman" w:eastAsia="仿宋" w:cs="仿宋"/>
              </w:rPr>
            </w:pPr>
            <w:r>
              <w:rPr>
                <w:rFonts w:hint="eastAsia" w:ascii="Times New Roman" w:hAnsi="Times New Roman" w:eastAsia="仿宋" w:cs="仿宋"/>
              </w:rPr>
              <w:t>1季度</w:t>
            </w:r>
          </w:p>
        </w:tc>
        <w:tc>
          <w:tcPr>
            <w:tcW w:w="2654" w:type="dxa"/>
          </w:tcPr>
          <w:p w14:paraId="56A68269">
            <w:pPr>
              <w:jc w:val="center"/>
              <w:rPr>
                <w:rFonts w:ascii="Times New Roman" w:hAnsi="Times New Roman" w:eastAsia="仿宋" w:cs="仿宋"/>
              </w:rPr>
            </w:pPr>
            <w:r>
              <w:rPr>
                <w:rFonts w:hint="eastAsia" w:ascii="Times New Roman" w:hAnsi="Times New Roman" w:eastAsia="仿宋" w:cs="仿宋"/>
              </w:rPr>
              <w:t>10000</w:t>
            </w:r>
          </w:p>
        </w:tc>
      </w:tr>
      <w:tr w14:paraId="058D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1" w:type="dxa"/>
          </w:tcPr>
          <w:p w14:paraId="6D748212">
            <w:pPr>
              <w:jc w:val="center"/>
              <w:rPr>
                <w:rFonts w:ascii="Times New Roman" w:hAnsi="Times New Roman" w:eastAsia="仿宋" w:cs="仿宋"/>
              </w:rPr>
            </w:pPr>
            <w:r>
              <w:rPr>
                <w:rFonts w:hint="eastAsia" w:ascii="Times New Roman" w:hAnsi="Times New Roman" w:eastAsia="仿宋" w:cs="仿宋"/>
              </w:rPr>
              <w:t>国内市场</w:t>
            </w:r>
          </w:p>
        </w:tc>
        <w:tc>
          <w:tcPr>
            <w:tcW w:w="2641" w:type="dxa"/>
          </w:tcPr>
          <w:p w14:paraId="406B3871">
            <w:pPr>
              <w:jc w:val="center"/>
              <w:rPr>
                <w:rFonts w:ascii="Times New Roman" w:hAnsi="Times New Roman" w:eastAsia="仿宋" w:cs="仿宋"/>
              </w:rPr>
            </w:pPr>
            <w:r>
              <w:rPr>
                <w:rFonts w:hint="eastAsia" w:ascii="Times New Roman" w:hAnsi="Times New Roman" w:eastAsia="仿宋" w:cs="仿宋"/>
              </w:rPr>
              <w:t>4季度</w:t>
            </w:r>
          </w:p>
        </w:tc>
        <w:tc>
          <w:tcPr>
            <w:tcW w:w="2654" w:type="dxa"/>
          </w:tcPr>
          <w:p w14:paraId="50346A4F">
            <w:pPr>
              <w:jc w:val="center"/>
              <w:rPr>
                <w:rFonts w:ascii="Times New Roman" w:hAnsi="Times New Roman" w:eastAsia="仿宋" w:cs="仿宋"/>
              </w:rPr>
            </w:pPr>
            <w:r>
              <w:rPr>
                <w:rFonts w:hint="eastAsia" w:ascii="Times New Roman" w:hAnsi="Times New Roman" w:eastAsia="仿宋" w:cs="仿宋"/>
              </w:rPr>
              <w:t>20000</w:t>
            </w:r>
          </w:p>
        </w:tc>
      </w:tr>
      <w:tr w14:paraId="7EC6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1" w:type="dxa"/>
          </w:tcPr>
          <w:p w14:paraId="0CF3D765">
            <w:pPr>
              <w:jc w:val="center"/>
              <w:rPr>
                <w:rFonts w:ascii="Times New Roman" w:hAnsi="Times New Roman" w:eastAsia="仿宋" w:cs="仿宋"/>
              </w:rPr>
            </w:pPr>
            <w:r>
              <w:rPr>
                <w:rFonts w:hint="eastAsia" w:ascii="Times New Roman" w:hAnsi="Times New Roman" w:eastAsia="仿宋" w:cs="仿宋"/>
              </w:rPr>
              <w:t>国际市场</w:t>
            </w:r>
          </w:p>
        </w:tc>
        <w:tc>
          <w:tcPr>
            <w:tcW w:w="2641" w:type="dxa"/>
          </w:tcPr>
          <w:p w14:paraId="3794A129">
            <w:pPr>
              <w:jc w:val="center"/>
              <w:rPr>
                <w:rFonts w:ascii="Times New Roman" w:hAnsi="Times New Roman" w:eastAsia="仿宋" w:cs="仿宋"/>
              </w:rPr>
            </w:pPr>
            <w:r>
              <w:rPr>
                <w:rFonts w:hint="eastAsia" w:ascii="Times New Roman" w:hAnsi="Times New Roman" w:eastAsia="仿宋" w:cs="仿宋"/>
              </w:rPr>
              <w:t>8季度</w:t>
            </w:r>
          </w:p>
        </w:tc>
        <w:tc>
          <w:tcPr>
            <w:tcW w:w="2654" w:type="dxa"/>
          </w:tcPr>
          <w:p w14:paraId="5DCF887A">
            <w:pPr>
              <w:jc w:val="center"/>
              <w:rPr>
                <w:rFonts w:ascii="Times New Roman" w:hAnsi="Times New Roman" w:eastAsia="仿宋" w:cs="仿宋"/>
              </w:rPr>
            </w:pPr>
            <w:r>
              <w:rPr>
                <w:rFonts w:hint="eastAsia" w:ascii="Times New Roman" w:hAnsi="Times New Roman" w:eastAsia="仿宋" w:cs="仿宋"/>
              </w:rPr>
              <w:t>40000</w:t>
            </w:r>
          </w:p>
        </w:tc>
      </w:tr>
    </w:tbl>
    <w:p w14:paraId="7E5A51D7">
      <w:pPr>
        <w:rPr>
          <w:rFonts w:ascii="Times New Roman" w:hAnsi="Times New Roman" w:eastAsia="仿宋" w:cs="仿宋"/>
        </w:rPr>
      </w:pPr>
      <w:r>
        <w:rPr>
          <w:rFonts w:hint="eastAsia" w:ascii="Times New Roman" w:hAnsi="Times New Roman" w:eastAsia="仿宋" w:cs="仿宋"/>
        </w:rPr>
        <w:t>规则解释：</w:t>
      </w:r>
    </w:p>
    <w:p w14:paraId="04812AEC">
      <w:pPr>
        <w:pStyle w:val="40"/>
        <w:ind w:left="420" w:hanging="420" w:firstLineChars="0"/>
        <w:rPr>
          <w:rFonts w:eastAsia="仿宋" w:cs="仿宋"/>
        </w:rPr>
      </w:pPr>
      <w:r>
        <w:rPr>
          <w:rFonts w:hint="eastAsia" w:eastAsia="仿宋" w:cs="仿宋"/>
        </w:rPr>
        <w:t>1.以投入资金的季度开始计时，经过【开拓周期】之后完成开拓，系统自动授予市场资质（如1年2季开拓国内市场，在2年2季才可在该市场销售产品）；</w:t>
      </w:r>
    </w:p>
    <w:p w14:paraId="475388C3">
      <w:pPr>
        <w:pStyle w:val="40"/>
        <w:ind w:left="420" w:hanging="420" w:firstLineChars="0"/>
        <w:rPr>
          <w:rFonts w:eastAsia="仿宋" w:cs="仿宋"/>
        </w:rPr>
      </w:pPr>
      <w:r>
        <w:rPr>
          <w:rFonts w:hint="eastAsia" w:eastAsia="仿宋" w:cs="仿宋"/>
        </w:rPr>
        <w:t>2.开拓市场资金，一次性扣除，期间无法中断和加速；</w:t>
      </w:r>
    </w:p>
    <w:p w14:paraId="19B7B98F">
      <w:pPr>
        <w:pStyle w:val="40"/>
        <w:ind w:left="420" w:hanging="420" w:firstLineChars="0"/>
        <w:rPr>
          <w:rFonts w:eastAsia="仿宋" w:cs="仿宋"/>
        </w:rPr>
      </w:pPr>
      <w:r>
        <w:rPr>
          <w:rFonts w:hint="eastAsia" w:eastAsia="仿宋" w:cs="仿宋"/>
        </w:rPr>
        <w:t>3.只有获得市场资质后才允许在该市场销售产品。</w:t>
      </w:r>
    </w:p>
    <w:p w14:paraId="23BF0310">
      <w:pPr>
        <w:pStyle w:val="40"/>
        <w:ind w:left="420" w:hanging="420" w:firstLineChars="0"/>
        <w:rPr>
          <w:rFonts w:eastAsia="仿宋" w:cs="仿宋"/>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14:paraId="207E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8296" w:type="dxa"/>
            <w:gridSpan w:val="3"/>
          </w:tcPr>
          <w:p w14:paraId="021F9EA0">
            <w:pPr>
              <w:jc w:val="center"/>
              <w:rPr>
                <w:rFonts w:ascii="Times New Roman" w:hAnsi="Times New Roman" w:eastAsia="仿宋" w:cs="仿宋"/>
              </w:rPr>
            </w:pPr>
            <w:r>
              <w:rPr>
                <w:rFonts w:hint="eastAsia" w:ascii="Times New Roman" w:hAnsi="Times New Roman" w:eastAsia="仿宋" w:cs="仿宋"/>
                <w:b/>
                <w:bCs/>
                <w:lang w:val="en-US" w:eastAsia="zh-CN"/>
              </w:rPr>
              <w:t>营销</w:t>
            </w:r>
            <w:r>
              <w:rPr>
                <w:rFonts w:hint="eastAsia" w:ascii="Times New Roman" w:hAnsi="Times New Roman" w:eastAsia="仿宋" w:cs="仿宋"/>
                <w:b/>
                <w:bCs/>
              </w:rPr>
              <w:t>总监任务2【产】-申请产品规则</w:t>
            </w:r>
          </w:p>
        </w:tc>
      </w:tr>
      <w:tr w14:paraId="337E3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2CCA2DA9">
            <w:pPr>
              <w:jc w:val="center"/>
              <w:rPr>
                <w:rFonts w:ascii="Times New Roman" w:hAnsi="Times New Roman" w:eastAsia="仿宋" w:cs="仿宋"/>
              </w:rPr>
            </w:pPr>
            <w:r>
              <w:rPr>
                <w:rFonts w:hint="eastAsia" w:ascii="Times New Roman" w:hAnsi="Times New Roman" w:eastAsia="仿宋" w:cs="仿宋"/>
              </w:rPr>
              <w:t>资质名称</w:t>
            </w:r>
          </w:p>
        </w:tc>
        <w:tc>
          <w:tcPr>
            <w:tcW w:w="2765" w:type="dxa"/>
          </w:tcPr>
          <w:p w14:paraId="2D04F25B">
            <w:pPr>
              <w:jc w:val="center"/>
              <w:rPr>
                <w:rFonts w:ascii="Times New Roman" w:hAnsi="Times New Roman" w:eastAsia="仿宋" w:cs="仿宋"/>
              </w:rPr>
            </w:pPr>
            <w:r>
              <w:rPr>
                <w:rFonts w:hint="eastAsia" w:ascii="Times New Roman" w:hAnsi="Times New Roman" w:eastAsia="仿宋" w:cs="仿宋"/>
              </w:rPr>
              <w:t>消耗时间</w:t>
            </w:r>
          </w:p>
        </w:tc>
        <w:tc>
          <w:tcPr>
            <w:tcW w:w="2766" w:type="dxa"/>
          </w:tcPr>
          <w:p w14:paraId="743F0E15">
            <w:pPr>
              <w:jc w:val="center"/>
              <w:rPr>
                <w:rFonts w:ascii="Times New Roman" w:hAnsi="Times New Roman" w:eastAsia="仿宋" w:cs="仿宋"/>
              </w:rPr>
            </w:pPr>
            <w:r>
              <w:rPr>
                <w:rFonts w:hint="eastAsia" w:ascii="Times New Roman" w:hAnsi="Times New Roman" w:eastAsia="仿宋" w:cs="仿宋"/>
              </w:rPr>
              <w:t>需要资金（元）</w:t>
            </w:r>
          </w:p>
        </w:tc>
      </w:tr>
      <w:tr w14:paraId="070D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73A11007">
            <w:pPr>
              <w:jc w:val="center"/>
              <w:rPr>
                <w:rFonts w:ascii="Times New Roman" w:hAnsi="Times New Roman" w:eastAsia="仿宋" w:cs="仿宋"/>
              </w:rPr>
            </w:pPr>
            <w:r>
              <w:rPr>
                <w:rFonts w:hint="eastAsia" w:ascii="Times New Roman" w:hAnsi="Times New Roman" w:eastAsia="仿宋" w:cs="仿宋"/>
              </w:rPr>
              <w:t>小羊单车</w:t>
            </w:r>
          </w:p>
        </w:tc>
        <w:tc>
          <w:tcPr>
            <w:tcW w:w="2765" w:type="dxa"/>
          </w:tcPr>
          <w:p w14:paraId="467F3456">
            <w:pPr>
              <w:jc w:val="center"/>
              <w:rPr>
                <w:rFonts w:ascii="Times New Roman" w:hAnsi="Times New Roman" w:eastAsia="仿宋" w:cs="仿宋"/>
              </w:rPr>
            </w:pPr>
            <w:r>
              <w:rPr>
                <w:rFonts w:hint="eastAsia" w:ascii="Times New Roman" w:hAnsi="Times New Roman" w:eastAsia="仿宋" w:cs="仿宋"/>
              </w:rPr>
              <w:t>1季度</w:t>
            </w:r>
          </w:p>
        </w:tc>
        <w:tc>
          <w:tcPr>
            <w:tcW w:w="2766" w:type="dxa"/>
          </w:tcPr>
          <w:p w14:paraId="01AB7D77">
            <w:pPr>
              <w:jc w:val="center"/>
              <w:rPr>
                <w:rFonts w:ascii="Times New Roman" w:hAnsi="Times New Roman" w:eastAsia="仿宋" w:cs="仿宋"/>
              </w:rPr>
            </w:pPr>
            <w:r>
              <w:rPr>
                <w:rFonts w:hint="eastAsia" w:ascii="Times New Roman" w:hAnsi="Times New Roman" w:eastAsia="仿宋" w:cs="仿宋"/>
              </w:rPr>
              <w:t>10000</w:t>
            </w:r>
          </w:p>
        </w:tc>
      </w:tr>
      <w:tr w14:paraId="023C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491D68B8">
            <w:pPr>
              <w:jc w:val="center"/>
              <w:rPr>
                <w:rFonts w:ascii="Times New Roman" w:hAnsi="Times New Roman" w:eastAsia="仿宋" w:cs="仿宋"/>
              </w:rPr>
            </w:pPr>
            <w:r>
              <w:rPr>
                <w:rFonts w:hint="eastAsia" w:ascii="Times New Roman" w:hAnsi="Times New Roman" w:eastAsia="仿宋" w:cs="仿宋"/>
              </w:rPr>
              <w:t>小羊摩托</w:t>
            </w:r>
          </w:p>
        </w:tc>
        <w:tc>
          <w:tcPr>
            <w:tcW w:w="2765" w:type="dxa"/>
          </w:tcPr>
          <w:p w14:paraId="5F72E7B8">
            <w:pPr>
              <w:jc w:val="center"/>
              <w:rPr>
                <w:rFonts w:ascii="Times New Roman" w:hAnsi="Times New Roman" w:eastAsia="仿宋" w:cs="仿宋"/>
              </w:rPr>
            </w:pPr>
            <w:r>
              <w:rPr>
                <w:rFonts w:hint="eastAsia" w:ascii="Times New Roman" w:hAnsi="Times New Roman" w:eastAsia="仿宋" w:cs="仿宋"/>
              </w:rPr>
              <w:t>4季度</w:t>
            </w:r>
          </w:p>
        </w:tc>
        <w:tc>
          <w:tcPr>
            <w:tcW w:w="2766" w:type="dxa"/>
          </w:tcPr>
          <w:p w14:paraId="39AF4FA0">
            <w:pPr>
              <w:jc w:val="center"/>
              <w:rPr>
                <w:rFonts w:ascii="Times New Roman" w:hAnsi="Times New Roman" w:eastAsia="仿宋" w:cs="仿宋"/>
              </w:rPr>
            </w:pPr>
            <w:r>
              <w:rPr>
                <w:rFonts w:hint="eastAsia" w:ascii="Times New Roman" w:hAnsi="Times New Roman" w:eastAsia="仿宋" w:cs="仿宋"/>
              </w:rPr>
              <w:t>20000</w:t>
            </w:r>
          </w:p>
        </w:tc>
      </w:tr>
      <w:tr w14:paraId="59871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170C1826">
            <w:pPr>
              <w:jc w:val="center"/>
              <w:rPr>
                <w:rFonts w:ascii="Times New Roman" w:hAnsi="Times New Roman" w:eastAsia="仿宋" w:cs="仿宋"/>
              </w:rPr>
            </w:pPr>
            <w:r>
              <w:rPr>
                <w:rFonts w:hint="eastAsia" w:ascii="Times New Roman" w:hAnsi="Times New Roman" w:eastAsia="仿宋" w:cs="仿宋"/>
              </w:rPr>
              <w:t>小羊电动</w:t>
            </w:r>
          </w:p>
        </w:tc>
        <w:tc>
          <w:tcPr>
            <w:tcW w:w="2765" w:type="dxa"/>
          </w:tcPr>
          <w:p w14:paraId="4408C52D">
            <w:pPr>
              <w:jc w:val="center"/>
              <w:rPr>
                <w:rFonts w:ascii="Times New Roman" w:hAnsi="Times New Roman" w:eastAsia="仿宋" w:cs="仿宋"/>
              </w:rPr>
            </w:pPr>
            <w:r>
              <w:rPr>
                <w:rFonts w:hint="eastAsia" w:ascii="Times New Roman" w:hAnsi="Times New Roman" w:eastAsia="仿宋" w:cs="仿宋"/>
              </w:rPr>
              <w:t>8季度</w:t>
            </w:r>
          </w:p>
        </w:tc>
        <w:tc>
          <w:tcPr>
            <w:tcW w:w="2766" w:type="dxa"/>
          </w:tcPr>
          <w:p w14:paraId="4CF59610">
            <w:pPr>
              <w:jc w:val="center"/>
              <w:rPr>
                <w:rFonts w:ascii="Times New Roman" w:hAnsi="Times New Roman" w:eastAsia="仿宋" w:cs="仿宋"/>
              </w:rPr>
            </w:pPr>
            <w:r>
              <w:rPr>
                <w:rFonts w:hint="eastAsia" w:ascii="Times New Roman" w:hAnsi="Times New Roman" w:eastAsia="仿宋" w:cs="仿宋"/>
              </w:rPr>
              <w:t>40000</w:t>
            </w:r>
          </w:p>
        </w:tc>
      </w:tr>
    </w:tbl>
    <w:p w14:paraId="21875CB4">
      <w:pPr>
        <w:pStyle w:val="40"/>
        <w:ind w:left="420" w:hanging="420" w:firstLineChars="0"/>
        <w:rPr>
          <w:rFonts w:eastAsia="仿宋" w:cs="仿宋"/>
        </w:rPr>
      </w:pPr>
      <w:r>
        <w:rPr>
          <w:rFonts w:hint="eastAsia" w:eastAsia="仿宋" w:cs="仿宋"/>
        </w:rPr>
        <w:t>1.规则解释：</w:t>
      </w:r>
    </w:p>
    <w:p w14:paraId="6665CC88">
      <w:pPr>
        <w:pStyle w:val="40"/>
        <w:ind w:left="840" w:hanging="420" w:firstLineChars="0"/>
        <w:rPr>
          <w:rFonts w:eastAsia="仿宋" w:cs="仿宋"/>
        </w:rPr>
      </w:pPr>
      <w:r>
        <w:rPr>
          <w:rFonts w:hint="eastAsia" w:eastAsia="仿宋" w:cs="仿宋"/>
        </w:rPr>
        <w:t>1)以投入资金的季度开始计时，经过【消耗时间】之后，完成研发；</w:t>
      </w:r>
    </w:p>
    <w:p w14:paraId="77485197">
      <w:pPr>
        <w:pStyle w:val="40"/>
        <w:ind w:left="840" w:hanging="420" w:firstLineChars="0"/>
        <w:rPr>
          <w:rFonts w:eastAsia="仿宋" w:cs="仿宋"/>
        </w:rPr>
      </w:pPr>
      <w:r>
        <w:rPr>
          <w:rFonts w:hint="eastAsia" w:eastAsia="仿宋" w:cs="仿宋"/>
        </w:rPr>
        <w:t>2)申请产品资金，一次性扣除，期间无法中断和加速；</w:t>
      </w:r>
    </w:p>
    <w:p w14:paraId="1E10243C">
      <w:pPr>
        <w:pStyle w:val="40"/>
        <w:ind w:left="840" w:hanging="420" w:firstLineChars="0"/>
        <w:rPr>
          <w:rFonts w:eastAsia="仿宋" w:cs="仿宋"/>
        </w:rPr>
      </w:pPr>
      <w:r>
        <w:rPr>
          <w:rFonts w:hint="eastAsia" w:eastAsia="仿宋" w:cs="仿宋"/>
        </w:rPr>
        <w:t>3)投资研发到期后，系统自动授予产品生产资质（如1年3季研发小羊摩托，在2年3季才可生产该产品）；</w:t>
      </w:r>
    </w:p>
    <w:p w14:paraId="684A6DE3">
      <w:pPr>
        <w:pStyle w:val="40"/>
        <w:ind w:left="840" w:hanging="420" w:firstLineChars="0"/>
        <w:rPr>
          <w:rFonts w:eastAsia="仿宋" w:cs="仿宋"/>
        </w:rPr>
      </w:pPr>
      <w:r>
        <w:rPr>
          <w:rFonts w:hint="eastAsia" w:eastAsia="仿宋" w:cs="仿宋"/>
        </w:rPr>
        <w:t>4)只有获得产品资质后才允许生产线开工生产；</w:t>
      </w:r>
    </w:p>
    <w:p w14:paraId="7D489F7A">
      <w:pPr>
        <w:pStyle w:val="40"/>
        <w:ind w:left="840" w:hanging="420" w:firstLineChars="0"/>
        <w:rPr>
          <w:rFonts w:eastAsia="仿宋" w:cs="仿宋"/>
        </w:rPr>
      </w:pPr>
      <w:r>
        <w:rPr>
          <w:rFonts w:hint="eastAsia" w:eastAsia="仿宋" w:cs="仿宋"/>
        </w:rPr>
        <w:t>5)未获得产品资质，依然可选取订单；（如2年1季选单时，可选择小羊摩托产品的订单）；</w:t>
      </w:r>
    </w:p>
    <w:p w14:paraId="3F56FF32">
      <w:pPr>
        <w:pStyle w:val="40"/>
        <w:ind w:left="840" w:hanging="420" w:firstLineChars="0"/>
        <w:rPr>
          <w:rFonts w:eastAsia="仿宋" w:cs="仿宋"/>
        </w:rPr>
      </w:pPr>
      <w:r>
        <w:rPr>
          <w:rFonts w:hint="eastAsia" w:eastAsia="仿宋" w:cs="仿宋"/>
        </w:rPr>
        <w:t>6)产品应当配合特性开产，具体如何搭配，详细规则看【市场调研】。</w:t>
      </w:r>
    </w:p>
    <w:p w14:paraId="139CB8E2">
      <w:pPr>
        <w:pStyle w:val="40"/>
        <w:ind w:left="840"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1970"/>
        <w:gridCol w:w="1970"/>
      </w:tblGrid>
      <w:tr w14:paraId="1CFE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8" w:type="dxa"/>
            <w:gridSpan w:val="3"/>
          </w:tcPr>
          <w:p w14:paraId="59D8444D">
            <w:pPr>
              <w:jc w:val="center"/>
              <w:rPr>
                <w:rFonts w:ascii="Times New Roman" w:hAnsi="Times New Roman" w:eastAsia="仿宋" w:cs="仿宋"/>
              </w:rPr>
            </w:pPr>
            <w:r>
              <w:rPr>
                <w:rFonts w:hint="eastAsia" w:ascii="Times New Roman" w:hAnsi="Times New Roman" w:eastAsia="仿宋" w:cs="仿宋"/>
                <w:b/>
                <w:bCs/>
                <w:lang w:val="en-US" w:eastAsia="zh-CN"/>
              </w:rPr>
              <w:t>营销</w:t>
            </w:r>
            <w:r>
              <w:rPr>
                <w:rFonts w:hint="eastAsia" w:ascii="Times New Roman" w:hAnsi="Times New Roman" w:eastAsia="仿宋" w:cs="仿宋"/>
                <w:b/>
                <w:bCs/>
              </w:rPr>
              <w:t>总监任务2【产】-ISO资质规则</w:t>
            </w:r>
          </w:p>
        </w:tc>
      </w:tr>
      <w:tr w14:paraId="5517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8" w:type="dxa"/>
          </w:tcPr>
          <w:p w14:paraId="3E6961C7">
            <w:pPr>
              <w:jc w:val="center"/>
              <w:rPr>
                <w:rFonts w:ascii="Times New Roman" w:hAnsi="Times New Roman" w:eastAsia="仿宋" w:cs="仿宋"/>
              </w:rPr>
            </w:pPr>
            <w:r>
              <w:rPr>
                <w:rFonts w:hint="eastAsia" w:ascii="Times New Roman" w:hAnsi="Times New Roman" w:eastAsia="仿宋" w:cs="仿宋"/>
              </w:rPr>
              <w:t>ISO认证名称</w:t>
            </w:r>
          </w:p>
        </w:tc>
        <w:tc>
          <w:tcPr>
            <w:tcW w:w="1970" w:type="dxa"/>
          </w:tcPr>
          <w:p w14:paraId="017BAFFD">
            <w:pPr>
              <w:jc w:val="center"/>
              <w:rPr>
                <w:rFonts w:ascii="Times New Roman" w:hAnsi="Times New Roman" w:eastAsia="仿宋" w:cs="仿宋"/>
              </w:rPr>
            </w:pPr>
            <w:r>
              <w:rPr>
                <w:rFonts w:hint="eastAsia" w:ascii="Times New Roman" w:hAnsi="Times New Roman" w:eastAsia="仿宋" w:cs="仿宋"/>
              </w:rPr>
              <w:t>认证周期</w:t>
            </w:r>
          </w:p>
        </w:tc>
        <w:tc>
          <w:tcPr>
            <w:tcW w:w="1970" w:type="dxa"/>
          </w:tcPr>
          <w:p w14:paraId="79C85183">
            <w:pPr>
              <w:jc w:val="center"/>
              <w:rPr>
                <w:rFonts w:ascii="Times New Roman" w:hAnsi="Times New Roman" w:eastAsia="仿宋" w:cs="仿宋"/>
              </w:rPr>
            </w:pPr>
            <w:r>
              <w:rPr>
                <w:rFonts w:hint="eastAsia" w:ascii="Times New Roman" w:hAnsi="Times New Roman" w:eastAsia="仿宋" w:cs="仿宋"/>
              </w:rPr>
              <w:t>需要资金</w:t>
            </w:r>
          </w:p>
        </w:tc>
      </w:tr>
      <w:tr w14:paraId="672E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8" w:type="dxa"/>
          </w:tcPr>
          <w:p w14:paraId="1FCC1E9F">
            <w:pPr>
              <w:jc w:val="center"/>
              <w:rPr>
                <w:rFonts w:ascii="Times New Roman" w:hAnsi="Times New Roman" w:eastAsia="仿宋" w:cs="仿宋"/>
              </w:rPr>
            </w:pPr>
            <w:r>
              <w:rPr>
                <w:rFonts w:hint="eastAsia" w:ascii="Times New Roman" w:hAnsi="Times New Roman" w:eastAsia="仿宋" w:cs="仿宋"/>
              </w:rPr>
              <w:t>ISO9000</w:t>
            </w:r>
          </w:p>
        </w:tc>
        <w:tc>
          <w:tcPr>
            <w:tcW w:w="1970" w:type="dxa"/>
          </w:tcPr>
          <w:p w14:paraId="58EF2930">
            <w:pPr>
              <w:jc w:val="center"/>
              <w:rPr>
                <w:rFonts w:ascii="Times New Roman" w:hAnsi="Times New Roman" w:eastAsia="仿宋" w:cs="仿宋"/>
              </w:rPr>
            </w:pPr>
            <w:r>
              <w:rPr>
                <w:rFonts w:hint="eastAsia" w:ascii="Times New Roman" w:hAnsi="Times New Roman" w:eastAsia="仿宋" w:cs="仿宋"/>
              </w:rPr>
              <w:t>1季度</w:t>
            </w:r>
          </w:p>
        </w:tc>
        <w:tc>
          <w:tcPr>
            <w:tcW w:w="1970" w:type="dxa"/>
          </w:tcPr>
          <w:p w14:paraId="691EE422">
            <w:pPr>
              <w:jc w:val="center"/>
              <w:rPr>
                <w:rFonts w:ascii="Times New Roman" w:hAnsi="Times New Roman" w:eastAsia="仿宋" w:cs="仿宋"/>
              </w:rPr>
            </w:pPr>
            <w:r>
              <w:rPr>
                <w:rFonts w:hint="eastAsia" w:ascii="Times New Roman" w:hAnsi="Times New Roman" w:eastAsia="仿宋" w:cs="仿宋"/>
              </w:rPr>
              <w:t>10000</w:t>
            </w:r>
          </w:p>
        </w:tc>
      </w:tr>
      <w:tr w14:paraId="7DA3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8" w:type="dxa"/>
          </w:tcPr>
          <w:p w14:paraId="2C222B8E">
            <w:pPr>
              <w:jc w:val="center"/>
              <w:rPr>
                <w:rFonts w:ascii="Times New Roman" w:hAnsi="Times New Roman" w:eastAsia="仿宋" w:cs="仿宋"/>
              </w:rPr>
            </w:pPr>
            <w:r>
              <w:rPr>
                <w:rFonts w:hint="eastAsia" w:ascii="Times New Roman" w:hAnsi="Times New Roman" w:eastAsia="仿宋" w:cs="仿宋"/>
              </w:rPr>
              <w:t>ISO21000</w:t>
            </w:r>
          </w:p>
        </w:tc>
        <w:tc>
          <w:tcPr>
            <w:tcW w:w="1970" w:type="dxa"/>
          </w:tcPr>
          <w:p w14:paraId="3F707447">
            <w:pPr>
              <w:jc w:val="center"/>
              <w:rPr>
                <w:rFonts w:ascii="Times New Roman" w:hAnsi="Times New Roman" w:eastAsia="仿宋" w:cs="仿宋"/>
              </w:rPr>
            </w:pPr>
            <w:r>
              <w:rPr>
                <w:rFonts w:hint="eastAsia" w:ascii="Times New Roman" w:hAnsi="Times New Roman" w:eastAsia="仿宋" w:cs="仿宋"/>
              </w:rPr>
              <w:t>4季度</w:t>
            </w:r>
          </w:p>
        </w:tc>
        <w:tc>
          <w:tcPr>
            <w:tcW w:w="1970" w:type="dxa"/>
          </w:tcPr>
          <w:p w14:paraId="363FE29C">
            <w:pPr>
              <w:jc w:val="center"/>
              <w:rPr>
                <w:rFonts w:ascii="Times New Roman" w:hAnsi="Times New Roman" w:eastAsia="仿宋" w:cs="仿宋"/>
              </w:rPr>
            </w:pPr>
            <w:r>
              <w:rPr>
                <w:rFonts w:hint="eastAsia" w:ascii="Times New Roman" w:hAnsi="Times New Roman" w:eastAsia="仿宋" w:cs="仿宋"/>
              </w:rPr>
              <w:t>10000</w:t>
            </w:r>
          </w:p>
        </w:tc>
      </w:tr>
      <w:tr w14:paraId="2A22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8" w:type="dxa"/>
          </w:tcPr>
          <w:p w14:paraId="38B1CDF4">
            <w:pPr>
              <w:jc w:val="center"/>
              <w:rPr>
                <w:rFonts w:ascii="Times New Roman" w:hAnsi="Times New Roman" w:eastAsia="仿宋" w:cs="仿宋"/>
              </w:rPr>
            </w:pPr>
            <w:r>
              <w:rPr>
                <w:rFonts w:hint="eastAsia" w:ascii="Times New Roman" w:hAnsi="Times New Roman" w:eastAsia="仿宋" w:cs="仿宋"/>
              </w:rPr>
              <w:t>ISO26000</w:t>
            </w:r>
          </w:p>
        </w:tc>
        <w:tc>
          <w:tcPr>
            <w:tcW w:w="1970" w:type="dxa"/>
          </w:tcPr>
          <w:p w14:paraId="4D9F65CE">
            <w:pPr>
              <w:jc w:val="center"/>
              <w:rPr>
                <w:rFonts w:ascii="Times New Roman" w:hAnsi="Times New Roman" w:eastAsia="仿宋" w:cs="仿宋"/>
              </w:rPr>
            </w:pPr>
            <w:r>
              <w:rPr>
                <w:rFonts w:hint="eastAsia" w:ascii="Times New Roman" w:hAnsi="Times New Roman" w:eastAsia="仿宋" w:cs="仿宋"/>
              </w:rPr>
              <w:t>8季度</w:t>
            </w:r>
          </w:p>
        </w:tc>
        <w:tc>
          <w:tcPr>
            <w:tcW w:w="1970" w:type="dxa"/>
          </w:tcPr>
          <w:p w14:paraId="57F04AC7">
            <w:pPr>
              <w:jc w:val="center"/>
              <w:rPr>
                <w:rFonts w:ascii="Times New Roman" w:hAnsi="Times New Roman" w:eastAsia="仿宋" w:cs="仿宋"/>
              </w:rPr>
            </w:pPr>
            <w:r>
              <w:rPr>
                <w:rFonts w:hint="eastAsia" w:ascii="Times New Roman" w:hAnsi="Times New Roman" w:eastAsia="仿宋" w:cs="仿宋"/>
              </w:rPr>
              <w:t>20000</w:t>
            </w:r>
          </w:p>
        </w:tc>
      </w:tr>
    </w:tbl>
    <w:p w14:paraId="6DE3D12A">
      <w:pPr>
        <w:pStyle w:val="40"/>
        <w:ind w:left="420" w:hanging="420" w:firstLineChars="0"/>
        <w:rPr>
          <w:rFonts w:eastAsia="仿宋" w:cs="仿宋"/>
        </w:rPr>
      </w:pPr>
      <w:r>
        <w:rPr>
          <w:rFonts w:hint="eastAsia" w:eastAsia="仿宋" w:cs="仿宋"/>
        </w:rPr>
        <w:t>2.规则解释：</w:t>
      </w:r>
    </w:p>
    <w:p w14:paraId="7718D269">
      <w:pPr>
        <w:pStyle w:val="40"/>
        <w:ind w:left="575" w:leftChars="74" w:hanging="420" w:firstLineChars="0"/>
        <w:rPr>
          <w:rFonts w:eastAsia="仿宋" w:cs="仿宋"/>
        </w:rPr>
      </w:pPr>
      <w:r>
        <w:rPr>
          <w:rFonts w:hint="eastAsia" w:eastAsia="仿宋" w:cs="仿宋"/>
        </w:rPr>
        <w:t>1)以投入资金的季度开始计时，经过【认证周期】之后，完成认证，系统自动授予产品认证资质；</w:t>
      </w:r>
    </w:p>
    <w:p w14:paraId="111481A7">
      <w:pPr>
        <w:pStyle w:val="40"/>
        <w:ind w:left="575" w:leftChars="74" w:hanging="420" w:firstLineChars="0"/>
        <w:rPr>
          <w:rFonts w:eastAsia="仿宋" w:cs="仿宋"/>
        </w:rPr>
      </w:pPr>
      <w:r>
        <w:rPr>
          <w:rFonts w:hint="eastAsia" w:eastAsia="仿宋" w:cs="仿宋"/>
        </w:rPr>
        <w:t>2)认证ISO资金，一次性扣除，企业无法中断或加速；</w:t>
      </w:r>
    </w:p>
    <w:p w14:paraId="7DED41C3">
      <w:pPr>
        <w:pStyle w:val="40"/>
        <w:ind w:left="575" w:leftChars="74" w:hanging="420" w:firstLineChars="0"/>
        <w:rPr>
          <w:rFonts w:eastAsia="仿宋" w:cs="仿宋"/>
        </w:rPr>
      </w:pPr>
      <w:r>
        <w:rPr>
          <w:rFonts w:hint="eastAsia" w:eastAsia="仿宋" w:cs="仿宋"/>
        </w:rPr>
        <w:t>3)只有获得认证资格后，才允许选取有该资格的订单。</w:t>
      </w:r>
    </w:p>
    <w:p w14:paraId="4C5B677A">
      <w:pPr>
        <w:pStyle w:val="40"/>
        <w:ind w:left="575" w:leftChars="74"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2074"/>
        <w:gridCol w:w="2074"/>
        <w:gridCol w:w="1859"/>
      </w:tblGrid>
      <w:tr w14:paraId="1F527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20" w:type="dxa"/>
            <w:gridSpan w:val="4"/>
          </w:tcPr>
          <w:p w14:paraId="66686F4A">
            <w:pPr>
              <w:jc w:val="center"/>
              <w:rPr>
                <w:rFonts w:ascii="Times New Roman" w:hAnsi="Times New Roman" w:eastAsia="仿宋" w:cs="仿宋"/>
              </w:rPr>
            </w:pPr>
            <w:r>
              <w:rPr>
                <w:rFonts w:hint="eastAsia" w:ascii="Times New Roman" w:hAnsi="Times New Roman" w:eastAsia="仿宋" w:cs="仿宋"/>
                <w:b/>
                <w:bCs/>
                <w:lang w:val="en-US" w:eastAsia="zh-CN"/>
              </w:rPr>
              <w:t>营销</w:t>
            </w:r>
            <w:r>
              <w:rPr>
                <w:rFonts w:hint="eastAsia" w:ascii="Times New Roman" w:hAnsi="Times New Roman" w:eastAsia="仿宋" w:cs="仿宋"/>
                <w:b/>
                <w:bCs/>
              </w:rPr>
              <w:t>总监任务3【促】-促销广告规则</w:t>
            </w:r>
          </w:p>
        </w:tc>
      </w:tr>
      <w:tr w14:paraId="4C1C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tcPr>
          <w:p w14:paraId="274CF21A">
            <w:pPr>
              <w:jc w:val="center"/>
              <w:rPr>
                <w:rFonts w:ascii="Times New Roman" w:hAnsi="Times New Roman" w:eastAsia="仿宋" w:cs="仿宋"/>
              </w:rPr>
            </w:pPr>
            <w:r>
              <w:rPr>
                <w:rFonts w:hint="eastAsia" w:ascii="Times New Roman" w:hAnsi="Times New Roman" w:eastAsia="仿宋" w:cs="仿宋"/>
              </w:rPr>
              <w:t>市场名称</w:t>
            </w:r>
          </w:p>
        </w:tc>
        <w:tc>
          <w:tcPr>
            <w:tcW w:w="2074" w:type="dxa"/>
          </w:tcPr>
          <w:p w14:paraId="0C350F7B">
            <w:pPr>
              <w:jc w:val="center"/>
              <w:rPr>
                <w:rFonts w:ascii="Times New Roman" w:hAnsi="Times New Roman" w:eastAsia="仿宋" w:cs="仿宋"/>
              </w:rPr>
            </w:pPr>
            <w:r>
              <w:rPr>
                <w:rFonts w:hint="eastAsia" w:ascii="Times New Roman" w:hAnsi="Times New Roman" w:eastAsia="仿宋" w:cs="仿宋"/>
              </w:rPr>
              <w:t>当前知名度</w:t>
            </w:r>
          </w:p>
        </w:tc>
        <w:tc>
          <w:tcPr>
            <w:tcW w:w="2074" w:type="dxa"/>
          </w:tcPr>
          <w:p w14:paraId="4FD5DE3C">
            <w:pPr>
              <w:jc w:val="center"/>
              <w:rPr>
                <w:rFonts w:ascii="Times New Roman" w:hAnsi="Times New Roman" w:eastAsia="仿宋" w:cs="仿宋"/>
              </w:rPr>
            </w:pPr>
            <w:r>
              <w:rPr>
                <w:rFonts w:hint="eastAsia" w:ascii="Times New Roman" w:hAnsi="Times New Roman" w:eastAsia="仿宋" w:cs="仿宋"/>
              </w:rPr>
              <w:t>当前排名</w:t>
            </w:r>
          </w:p>
        </w:tc>
        <w:tc>
          <w:tcPr>
            <w:tcW w:w="1859" w:type="dxa"/>
          </w:tcPr>
          <w:p w14:paraId="4B37D38C">
            <w:pPr>
              <w:jc w:val="center"/>
              <w:rPr>
                <w:rFonts w:ascii="Times New Roman" w:hAnsi="Times New Roman" w:eastAsia="仿宋" w:cs="仿宋"/>
              </w:rPr>
            </w:pPr>
            <w:r>
              <w:rPr>
                <w:rFonts w:hint="eastAsia" w:ascii="Times New Roman" w:hAnsi="Times New Roman" w:eastAsia="仿宋" w:cs="仿宋"/>
              </w:rPr>
              <w:t>操作</w:t>
            </w:r>
          </w:p>
        </w:tc>
      </w:tr>
      <w:tr w14:paraId="5FE8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tcPr>
          <w:p w14:paraId="61E05E89">
            <w:pPr>
              <w:jc w:val="center"/>
              <w:rPr>
                <w:rFonts w:ascii="Times New Roman" w:hAnsi="Times New Roman" w:eastAsia="仿宋" w:cs="仿宋"/>
              </w:rPr>
            </w:pPr>
            <w:r>
              <w:rPr>
                <w:rFonts w:hint="eastAsia" w:ascii="Times New Roman" w:hAnsi="Times New Roman" w:eastAsia="仿宋" w:cs="仿宋"/>
              </w:rPr>
              <w:t>本地市场</w:t>
            </w:r>
          </w:p>
        </w:tc>
        <w:tc>
          <w:tcPr>
            <w:tcW w:w="2074" w:type="dxa"/>
          </w:tcPr>
          <w:p w14:paraId="22522F50">
            <w:pPr>
              <w:jc w:val="center"/>
              <w:rPr>
                <w:rFonts w:ascii="Times New Roman" w:hAnsi="Times New Roman" w:eastAsia="仿宋" w:cs="仿宋"/>
              </w:rPr>
            </w:pPr>
            <w:r>
              <w:rPr>
                <w:rFonts w:hint="eastAsia" w:ascii="Times New Roman" w:hAnsi="Times New Roman" w:eastAsia="仿宋" w:cs="仿宋"/>
              </w:rPr>
              <w:t>0</w:t>
            </w:r>
          </w:p>
        </w:tc>
        <w:tc>
          <w:tcPr>
            <w:tcW w:w="2074" w:type="dxa"/>
          </w:tcPr>
          <w:p w14:paraId="04B9925F">
            <w:pPr>
              <w:jc w:val="center"/>
              <w:rPr>
                <w:rFonts w:ascii="Times New Roman" w:hAnsi="Times New Roman" w:eastAsia="仿宋" w:cs="仿宋"/>
              </w:rPr>
            </w:pPr>
            <w:r>
              <w:rPr>
                <w:rFonts w:hint="eastAsia" w:ascii="Times New Roman" w:hAnsi="Times New Roman" w:eastAsia="仿宋" w:cs="仿宋"/>
              </w:rPr>
              <w:t>1</w:t>
            </w:r>
          </w:p>
        </w:tc>
        <w:tc>
          <w:tcPr>
            <w:tcW w:w="1859" w:type="dxa"/>
          </w:tcPr>
          <w:p w14:paraId="69F7DD8A">
            <w:pPr>
              <w:jc w:val="center"/>
              <w:rPr>
                <w:rFonts w:ascii="Times New Roman" w:hAnsi="Times New Roman" w:eastAsia="仿宋" w:cs="仿宋"/>
              </w:rPr>
            </w:pPr>
            <w:r>
              <w:rPr>
                <w:rFonts w:hint="eastAsia" w:ascii="Times New Roman" w:hAnsi="Times New Roman" w:eastAsia="仿宋" w:cs="仿宋"/>
              </w:rPr>
              <w:t>投放</w:t>
            </w:r>
          </w:p>
        </w:tc>
      </w:tr>
      <w:tr w14:paraId="515FD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tcPr>
          <w:p w14:paraId="4B5B0939">
            <w:pPr>
              <w:jc w:val="center"/>
              <w:rPr>
                <w:rFonts w:ascii="Times New Roman" w:hAnsi="Times New Roman" w:eastAsia="仿宋" w:cs="仿宋"/>
              </w:rPr>
            </w:pPr>
            <w:r>
              <w:rPr>
                <w:rFonts w:hint="eastAsia" w:ascii="Times New Roman" w:hAnsi="Times New Roman" w:eastAsia="仿宋" w:cs="仿宋"/>
              </w:rPr>
              <w:t>国内市场</w:t>
            </w:r>
          </w:p>
        </w:tc>
        <w:tc>
          <w:tcPr>
            <w:tcW w:w="2074" w:type="dxa"/>
          </w:tcPr>
          <w:p w14:paraId="4014EA05">
            <w:pPr>
              <w:jc w:val="center"/>
              <w:rPr>
                <w:rFonts w:ascii="Times New Roman" w:hAnsi="Times New Roman" w:eastAsia="仿宋" w:cs="仿宋"/>
              </w:rPr>
            </w:pPr>
            <w:r>
              <w:rPr>
                <w:rFonts w:hint="eastAsia" w:ascii="Times New Roman" w:hAnsi="Times New Roman" w:eastAsia="仿宋" w:cs="仿宋"/>
              </w:rPr>
              <w:t>0</w:t>
            </w:r>
          </w:p>
        </w:tc>
        <w:tc>
          <w:tcPr>
            <w:tcW w:w="2074" w:type="dxa"/>
          </w:tcPr>
          <w:p w14:paraId="6457B874">
            <w:pPr>
              <w:jc w:val="center"/>
              <w:rPr>
                <w:rFonts w:ascii="Times New Roman" w:hAnsi="Times New Roman" w:eastAsia="仿宋" w:cs="仿宋"/>
              </w:rPr>
            </w:pPr>
            <w:r>
              <w:rPr>
                <w:rFonts w:hint="eastAsia" w:ascii="Times New Roman" w:hAnsi="Times New Roman" w:eastAsia="仿宋" w:cs="仿宋"/>
              </w:rPr>
              <w:t>1</w:t>
            </w:r>
          </w:p>
        </w:tc>
        <w:tc>
          <w:tcPr>
            <w:tcW w:w="1859" w:type="dxa"/>
          </w:tcPr>
          <w:p w14:paraId="7B16D5C9">
            <w:pPr>
              <w:jc w:val="center"/>
              <w:rPr>
                <w:rFonts w:ascii="Times New Roman" w:hAnsi="Times New Roman" w:eastAsia="仿宋" w:cs="仿宋"/>
              </w:rPr>
            </w:pPr>
            <w:r>
              <w:rPr>
                <w:rFonts w:hint="eastAsia" w:ascii="Times New Roman" w:hAnsi="Times New Roman" w:eastAsia="仿宋" w:cs="仿宋"/>
              </w:rPr>
              <w:t>投放</w:t>
            </w:r>
          </w:p>
        </w:tc>
      </w:tr>
      <w:tr w14:paraId="0EB1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3" w:type="dxa"/>
          </w:tcPr>
          <w:p w14:paraId="3C816CA4">
            <w:pPr>
              <w:jc w:val="center"/>
              <w:rPr>
                <w:rFonts w:ascii="Times New Roman" w:hAnsi="Times New Roman" w:eastAsia="仿宋" w:cs="仿宋"/>
              </w:rPr>
            </w:pPr>
            <w:r>
              <w:rPr>
                <w:rFonts w:hint="eastAsia" w:ascii="Times New Roman" w:hAnsi="Times New Roman" w:eastAsia="仿宋" w:cs="仿宋"/>
              </w:rPr>
              <w:t>国际市场</w:t>
            </w:r>
          </w:p>
        </w:tc>
        <w:tc>
          <w:tcPr>
            <w:tcW w:w="2074" w:type="dxa"/>
          </w:tcPr>
          <w:p w14:paraId="3EF335BD">
            <w:pPr>
              <w:jc w:val="center"/>
              <w:rPr>
                <w:rFonts w:ascii="Times New Roman" w:hAnsi="Times New Roman" w:eastAsia="仿宋" w:cs="仿宋"/>
              </w:rPr>
            </w:pPr>
            <w:r>
              <w:rPr>
                <w:rFonts w:hint="eastAsia" w:ascii="Times New Roman" w:hAnsi="Times New Roman" w:eastAsia="仿宋" w:cs="仿宋"/>
              </w:rPr>
              <w:t>0</w:t>
            </w:r>
          </w:p>
        </w:tc>
        <w:tc>
          <w:tcPr>
            <w:tcW w:w="2074" w:type="dxa"/>
          </w:tcPr>
          <w:p w14:paraId="1A418A06">
            <w:pPr>
              <w:jc w:val="center"/>
              <w:rPr>
                <w:rFonts w:ascii="Times New Roman" w:hAnsi="Times New Roman" w:eastAsia="仿宋" w:cs="仿宋"/>
              </w:rPr>
            </w:pPr>
            <w:r>
              <w:rPr>
                <w:rFonts w:hint="eastAsia" w:ascii="Times New Roman" w:hAnsi="Times New Roman" w:eastAsia="仿宋" w:cs="仿宋"/>
              </w:rPr>
              <w:t>1</w:t>
            </w:r>
          </w:p>
        </w:tc>
        <w:tc>
          <w:tcPr>
            <w:tcW w:w="1859" w:type="dxa"/>
          </w:tcPr>
          <w:p w14:paraId="0555E65B">
            <w:pPr>
              <w:jc w:val="center"/>
              <w:rPr>
                <w:rFonts w:ascii="Times New Roman" w:hAnsi="Times New Roman" w:eastAsia="仿宋" w:cs="仿宋"/>
              </w:rPr>
            </w:pPr>
            <w:r>
              <w:rPr>
                <w:rFonts w:hint="eastAsia" w:ascii="Times New Roman" w:hAnsi="Times New Roman" w:eastAsia="仿宋" w:cs="仿宋"/>
              </w:rPr>
              <w:t>投放</w:t>
            </w:r>
          </w:p>
        </w:tc>
      </w:tr>
    </w:tbl>
    <w:p w14:paraId="5DC52295">
      <w:pPr>
        <w:rPr>
          <w:rFonts w:ascii="Times New Roman" w:hAnsi="Times New Roman" w:eastAsia="仿宋" w:cs="仿宋"/>
        </w:rPr>
      </w:pPr>
      <w:r>
        <w:rPr>
          <w:rFonts w:hint="eastAsia" w:ascii="Times New Roman" w:hAnsi="Times New Roman" w:eastAsia="仿宋" w:cs="仿宋"/>
        </w:rPr>
        <w:t>规则解释：</w:t>
      </w:r>
    </w:p>
    <w:p w14:paraId="6749D925">
      <w:pPr>
        <w:pStyle w:val="40"/>
        <w:ind w:left="420" w:hanging="420" w:firstLineChars="0"/>
        <w:rPr>
          <w:rFonts w:eastAsia="仿宋" w:cs="仿宋"/>
          <w:color w:val="auto"/>
          <w:highlight w:val="none"/>
        </w:rPr>
      </w:pPr>
      <w:r>
        <w:rPr>
          <w:rFonts w:hint="eastAsia" w:eastAsia="仿宋" w:cs="仿宋"/>
          <w:color w:val="auto"/>
          <w:highlight w:val="none"/>
        </w:rPr>
        <w:t>1.【促销广告】用于提升某一市场的企业知名度，企业知名度是计算分单得分的一个因素，得分越高者，越有选单的优先权，越靠前选单的企业，越容易分到想要的订单；</w:t>
      </w:r>
    </w:p>
    <w:p w14:paraId="6C3CB2E2">
      <w:pPr>
        <w:pStyle w:val="40"/>
        <w:ind w:left="420" w:hanging="420" w:firstLineChars="0"/>
        <w:rPr>
          <w:rFonts w:hint="eastAsia" w:eastAsia="仿宋" w:cs="仿宋"/>
          <w:color w:val="auto"/>
          <w:highlight w:val="none"/>
          <w:lang w:eastAsia="zh-CN"/>
        </w:rPr>
      </w:pPr>
      <w:r>
        <w:rPr>
          <w:rFonts w:hint="eastAsia" w:eastAsia="仿宋" w:cs="仿宋"/>
          <w:color w:val="auto"/>
          <w:highlight w:val="none"/>
        </w:rPr>
        <w:t>2.【促销广告】可在竞单前</w:t>
      </w:r>
      <w:r>
        <w:rPr>
          <w:rFonts w:hint="eastAsia" w:eastAsia="仿宋" w:cs="仿宋"/>
          <w:color w:val="auto"/>
          <w:highlight w:val="none"/>
          <w:lang w:val="en-US" w:eastAsia="zh-CN"/>
        </w:rPr>
        <w:t>限定</w:t>
      </w:r>
      <w:r>
        <w:rPr>
          <w:rFonts w:hint="eastAsia" w:eastAsia="仿宋" w:cs="仿宋"/>
          <w:color w:val="auto"/>
          <w:highlight w:val="none"/>
        </w:rPr>
        <w:t>时间投放1次，其有效期仅用于一次竞单，竞完单后，企业知名度归零</w:t>
      </w:r>
      <w:r>
        <w:rPr>
          <w:rFonts w:hint="eastAsia" w:eastAsia="仿宋" w:cs="仿宋"/>
          <w:color w:val="auto"/>
          <w:highlight w:val="none"/>
          <w:lang w:eastAsia="zh-CN"/>
        </w:rPr>
        <w:t>；</w:t>
      </w:r>
    </w:p>
    <w:p w14:paraId="72397373">
      <w:pPr>
        <w:pStyle w:val="40"/>
        <w:ind w:left="420" w:hanging="420" w:firstLineChars="0"/>
        <w:rPr>
          <w:rFonts w:eastAsia="仿宋" w:cs="仿宋"/>
          <w:color w:val="auto"/>
          <w:highlight w:val="none"/>
        </w:rPr>
      </w:pPr>
      <w:r>
        <w:rPr>
          <w:rFonts w:hint="eastAsia" w:eastAsia="仿宋" w:cs="仿宋"/>
          <w:color w:val="auto"/>
          <w:highlight w:val="none"/>
        </w:rPr>
        <w:t>3.【促销广告】分市场投放，每个市场投放的广告只影响本市场当季的企业知名度得分；</w:t>
      </w:r>
    </w:p>
    <w:p w14:paraId="1C08E359">
      <w:pPr>
        <w:pStyle w:val="40"/>
        <w:ind w:left="420" w:hanging="420" w:firstLineChars="0"/>
        <w:rPr>
          <w:rFonts w:eastAsia="仿宋" w:cs="仿宋"/>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701"/>
        <w:gridCol w:w="837"/>
        <w:gridCol w:w="769"/>
        <w:gridCol w:w="659"/>
        <w:gridCol w:w="684"/>
        <w:gridCol w:w="839"/>
        <w:gridCol w:w="840"/>
        <w:gridCol w:w="979"/>
        <w:gridCol w:w="716"/>
        <w:gridCol w:w="685"/>
      </w:tblGrid>
      <w:tr w14:paraId="5DC0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8" w:type="dxa"/>
            <w:gridSpan w:val="11"/>
            <w:vAlign w:val="center"/>
          </w:tcPr>
          <w:p w14:paraId="082BF020">
            <w:pPr>
              <w:jc w:val="center"/>
              <w:rPr>
                <w:rFonts w:ascii="Times New Roman" w:hAnsi="Times New Roman" w:eastAsia="仿宋" w:cs="仿宋"/>
              </w:rPr>
            </w:pPr>
            <w:r>
              <w:rPr>
                <w:rFonts w:hint="eastAsia" w:ascii="Times New Roman" w:hAnsi="Times New Roman" w:eastAsia="仿宋" w:cs="仿宋"/>
                <w:b/>
                <w:bCs/>
                <w:lang w:val="en-US" w:eastAsia="zh-CN"/>
              </w:rPr>
              <w:t>营销</w:t>
            </w:r>
            <w:r>
              <w:rPr>
                <w:rFonts w:hint="eastAsia" w:ascii="Times New Roman" w:hAnsi="Times New Roman" w:eastAsia="仿宋" w:cs="仿宋"/>
                <w:b/>
                <w:bCs/>
              </w:rPr>
              <w:t>总监任务4【竟】-参加定会会（竞单）规则</w:t>
            </w:r>
          </w:p>
        </w:tc>
      </w:tr>
      <w:tr w14:paraId="4DA4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6B5DA186">
            <w:pPr>
              <w:jc w:val="center"/>
              <w:rPr>
                <w:rFonts w:ascii="Times New Roman" w:hAnsi="Times New Roman" w:eastAsia="仿宋" w:cs="仿宋"/>
              </w:rPr>
            </w:pPr>
            <w:r>
              <w:rPr>
                <w:rFonts w:hint="eastAsia" w:ascii="Times New Roman" w:hAnsi="Times New Roman" w:eastAsia="仿宋" w:cs="仿宋"/>
              </w:rPr>
              <w:t>订单编号</w:t>
            </w:r>
          </w:p>
        </w:tc>
        <w:tc>
          <w:tcPr>
            <w:tcW w:w="701" w:type="dxa"/>
            <w:vAlign w:val="center"/>
          </w:tcPr>
          <w:p w14:paraId="27635267">
            <w:pPr>
              <w:jc w:val="center"/>
              <w:rPr>
                <w:rFonts w:ascii="Times New Roman" w:hAnsi="Times New Roman" w:eastAsia="仿宋" w:cs="仿宋"/>
              </w:rPr>
            </w:pPr>
            <w:r>
              <w:rPr>
                <w:rFonts w:hint="eastAsia" w:ascii="Times New Roman" w:hAnsi="Times New Roman" w:eastAsia="仿宋" w:cs="仿宋"/>
              </w:rPr>
              <w:t>市场</w:t>
            </w:r>
          </w:p>
        </w:tc>
        <w:tc>
          <w:tcPr>
            <w:tcW w:w="837" w:type="dxa"/>
            <w:vAlign w:val="center"/>
          </w:tcPr>
          <w:p w14:paraId="21D32B60">
            <w:pPr>
              <w:jc w:val="center"/>
              <w:rPr>
                <w:rFonts w:ascii="Times New Roman" w:hAnsi="Times New Roman" w:eastAsia="仿宋" w:cs="仿宋"/>
              </w:rPr>
            </w:pPr>
            <w:r>
              <w:rPr>
                <w:rFonts w:hint="eastAsia" w:ascii="Times New Roman" w:hAnsi="Times New Roman" w:eastAsia="仿宋" w:cs="仿宋"/>
              </w:rPr>
              <w:t>产品</w:t>
            </w:r>
          </w:p>
        </w:tc>
        <w:tc>
          <w:tcPr>
            <w:tcW w:w="769" w:type="dxa"/>
            <w:vAlign w:val="center"/>
          </w:tcPr>
          <w:p w14:paraId="0AA6ADEB">
            <w:pPr>
              <w:jc w:val="center"/>
              <w:rPr>
                <w:rFonts w:ascii="Times New Roman" w:hAnsi="Times New Roman" w:eastAsia="仿宋" w:cs="仿宋"/>
              </w:rPr>
            </w:pPr>
            <w:r>
              <w:rPr>
                <w:rFonts w:hint="eastAsia" w:ascii="Times New Roman" w:hAnsi="Times New Roman" w:eastAsia="仿宋" w:cs="仿宋"/>
              </w:rPr>
              <w:t>特性需求</w:t>
            </w:r>
          </w:p>
        </w:tc>
        <w:tc>
          <w:tcPr>
            <w:tcW w:w="659" w:type="dxa"/>
            <w:vAlign w:val="center"/>
          </w:tcPr>
          <w:p w14:paraId="1D1B659D">
            <w:pPr>
              <w:jc w:val="center"/>
              <w:rPr>
                <w:rFonts w:ascii="Times New Roman" w:hAnsi="Times New Roman" w:eastAsia="仿宋" w:cs="仿宋"/>
              </w:rPr>
            </w:pPr>
            <w:r>
              <w:rPr>
                <w:rFonts w:hint="eastAsia" w:ascii="Times New Roman" w:hAnsi="Times New Roman" w:eastAsia="仿宋" w:cs="仿宋"/>
              </w:rPr>
              <w:t>参考价</w:t>
            </w:r>
          </w:p>
        </w:tc>
        <w:tc>
          <w:tcPr>
            <w:tcW w:w="684" w:type="dxa"/>
            <w:vAlign w:val="center"/>
          </w:tcPr>
          <w:p w14:paraId="767532B7">
            <w:pPr>
              <w:jc w:val="center"/>
              <w:rPr>
                <w:rFonts w:ascii="Times New Roman" w:hAnsi="Times New Roman" w:eastAsia="仿宋" w:cs="仿宋"/>
              </w:rPr>
            </w:pPr>
            <w:r>
              <w:rPr>
                <w:rFonts w:hint="eastAsia" w:ascii="Times New Roman" w:hAnsi="Times New Roman" w:eastAsia="仿宋" w:cs="仿宋"/>
              </w:rPr>
              <w:t>数量</w:t>
            </w:r>
          </w:p>
        </w:tc>
        <w:tc>
          <w:tcPr>
            <w:tcW w:w="839" w:type="dxa"/>
            <w:vAlign w:val="center"/>
          </w:tcPr>
          <w:p w14:paraId="6D4BF801">
            <w:pPr>
              <w:jc w:val="center"/>
              <w:rPr>
                <w:rFonts w:ascii="Times New Roman" w:hAnsi="Times New Roman" w:eastAsia="仿宋" w:cs="仿宋"/>
              </w:rPr>
            </w:pPr>
            <w:r>
              <w:rPr>
                <w:rFonts w:hint="eastAsia" w:ascii="Times New Roman" w:hAnsi="Times New Roman" w:eastAsia="仿宋" w:cs="仿宋"/>
              </w:rPr>
              <w:t>交货期</w:t>
            </w:r>
          </w:p>
        </w:tc>
        <w:tc>
          <w:tcPr>
            <w:tcW w:w="840" w:type="dxa"/>
            <w:vAlign w:val="center"/>
          </w:tcPr>
          <w:p w14:paraId="770DC746">
            <w:pPr>
              <w:jc w:val="center"/>
              <w:rPr>
                <w:rFonts w:ascii="Times New Roman" w:hAnsi="Times New Roman" w:eastAsia="仿宋" w:cs="仿宋"/>
              </w:rPr>
            </w:pPr>
            <w:r>
              <w:rPr>
                <w:rFonts w:hint="eastAsia" w:ascii="Times New Roman" w:hAnsi="Times New Roman" w:eastAsia="仿宋" w:cs="仿宋"/>
              </w:rPr>
              <w:t>账期</w:t>
            </w:r>
          </w:p>
        </w:tc>
        <w:tc>
          <w:tcPr>
            <w:tcW w:w="979" w:type="dxa"/>
            <w:vAlign w:val="center"/>
          </w:tcPr>
          <w:p w14:paraId="74902359">
            <w:pPr>
              <w:jc w:val="center"/>
              <w:rPr>
                <w:rFonts w:ascii="Times New Roman" w:hAnsi="Times New Roman" w:eastAsia="仿宋" w:cs="仿宋"/>
              </w:rPr>
            </w:pPr>
            <w:r>
              <w:rPr>
                <w:rFonts w:hint="eastAsia" w:ascii="Times New Roman" w:hAnsi="Times New Roman" w:eastAsia="仿宋" w:cs="仿宋"/>
              </w:rPr>
              <w:t>ISO要求</w:t>
            </w:r>
          </w:p>
        </w:tc>
        <w:tc>
          <w:tcPr>
            <w:tcW w:w="716" w:type="dxa"/>
            <w:vAlign w:val="center"/>
          </w:tcPr>
          <w:p w14:paraId="726D70DB">
            <w:pPr>
              <w:jc w:val="center"/>
              <w:rPr>
                <w:rFonts w:ascii="Times New Roman" w:hAnsi="Times New Roman" w:eastAsia="仿宋" w:cs="仿宋"/>
              </w:rPr>
            </w:pPr>
            <w:r>
              <w:rPr>
                <w:rFonts w:hint="eastAsia" w:ascii="Times New Roman" w:hAnsi="Times New Roman" w:eastAsia="仿宋" w:cs="仿宋"/>
              </w:rPr>
              <w:t>申报数量</w:t>
            </w:r>
          </w:p>
        </w:tc>
        <w:tc>
          <w:tcPr>
            <w:tcW w:w="685" w:type="dxa"/>
            <w:vAlign w:val="center"/>
          </w:tcPr>
          <w:p w14:paraId="2D1191C3">
            <w:pPr>
              <w:jc w:val="center"/>
              <w:rPr>
                <w:rFonts w:ascii="Times New Roman" w:hAnsi="Times New Roman" w:eastAsia="仿宋" w:cs="仿宋"/>
              </w:rPr>
            </w:pPr>
            <w:r>
              <w:rPr>
                <w:rFonts w:hint="eastAsia" w:ascii="Times New Roman" w:hAnsi="Times New Roman" w:eastAsia="仿宋" w:cs="仿宋"/>
              </w:rPr>
              <w:t>操作</w:t>
            </w:r>
          </w:p>
        </w:tc>
      </w:tr>
      <w:tr w14:paraId="55DA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26AB02E9">
            <w:pPr>
              <w:jc w:val="center"/>
              <w:rPr>
                <w:rFonts w:ascii="Times New Roman" w:hAnsi="Times New Roman" w:eastAsia="仿宋" w:cs="仿宋"/>
              </w:rPr>
            </w:pPr>
            <w:r>
              <w:rPr>
                <w:rFonts w:hint="eastAsia" w:ascii="Times New Roman" w:hAnsi="Times New Roman" w:eastAsia="仿宋" w:cs="仿宋"/>
              </w:rPr>
              <w:t>1</w:t>
            </w:r>
          </w:p>
        </w:tc>
        <w:tc>
          <w:tcPr>
            <w:tcW w:w="701" w:type="dxa"/>
            <w:vAlign w:val="center"/>
          </w:tcPr>
          <w:p w14:paraId="6FC28AE0">
            <w:pPr>
              <w:jc w:val="center"/>
              <w:rPr>
                <w:rFonts w:ascii="Times New Roman" w:hAnsi="Times New Roman" w:eastAsia="仿宋" w:cs="仿宋"/>
              </w:rPr>
            </w:pPr>
            <w:r>
              <w:rPr>
                <w:rFonts w:hint="eastAsia" w:ascii="Times New Roman" w:hAnsi="Times New Roman" w:eastAsia="仿宋" w:cs="仿宋"/>
              </w:rPr>
              <w:t>本地市场</w:t>
            </w:r>
          </w:p>
        </w:tc>
        <w:tc>
          <w:tcPr>
            <w:tcW w:w="837" w:type="dxa"/>
            <w:vAlign w:val="center"/>
          </w:tcPr>
          <w:p w14:paraId="7463B09D">
            <w:pPr>
              <w:jc w:val="center"/>
              <w:rPr>
                <w:rFonts w:ascii="Times New Roman" w:hAnsi="Times New Roman" w:eastAsia="仿宋" w:cs="仿宋"/>
              </w:rPr>
            </w:pPr>
            <w:r>
              <w:rPr>
                <w:rFonts w:hint="eastAsia" w:ascii="Times New Roman" w:hAnsi="Times New Roman" w:eastAsia="仿宋" w:cs="仿宋"/>
              </w:rPr>
              <w:t>小羊单车</w:t>
            </w:r>
          </w:p>
        </w:tc>
        <w:tc>
          <w:tcPr>
            <w:tcW w:w="769" w:type="dxa"/>
            <w:vAlign w:val="center"/>
          </w:tcPr>
          <w:p w14:paraId="676EEB8D">
            <w:pPr>
              <w:jc w:val="center"/>
              <w:rPr>
                <w:rFonts w:ascii="Times New Roman" w:hAnsi="Times New Roman" w:eastAsia="仿宋" w:cs="仿宋"/>
              </w:rPr>
            </w:pPr>
            <w:r>
              <w:rPr>
                <w:rFonts w:hint="eastAsia" w:ascii="Times New Roman" w:hAnsi="Times New Roman" w:eastAsia="仿宋" w:cs="仿宋"/>
              </w:rPr>
              <w:t>结实耐用</w:t>
            </w:r>
          </w:p>
        </w:tc>
        <w:tc>
          <w:tcPr>
            <w:tcW w:w="659" w:type="dxa"/>
            <w:vAlign w:val="center"/>
          </w:tcPr>
          <w:p w14:paraId="671AE674">
            <w:pPr>
              <w:jc w:val="center"/>
              <w:rPr>
                <w:rFonts w:ascii="Times New Roman" w:hAnsi="Times New Roman" w:eastAsia="仿宋" w:cs="仿宋"/>
              </w:rPr>
            </w:pPr>
            <w:r>
              <w:rPr>
                <w:rFonts w:hint="eastAsia" w:ascii="Times New Roman" w:hAnsi="Times New Roman" w:eastAsia="仿宋" w:cs="仿宋"/>
              </w:rPr>
              <w:t>3000</w:t>
            </w:r>
          </w:p>
        </w:tc>
        <w:tc>
          <w:tcPr>
            <w:tcW w:w="684" w:type="dxa"/>
            <w:vAlign w:val="center"/>
          </w:tcPr>
          <w:p w14:paraId="1D808CE4">
            <w:pPr>
              <w:jc w:val="center"/>
              <w:rPr>
                <w:rFonts w:ascii="Times New Roman" w:hAnsi="Times New Roman" w:eastAsia="仿宋" w:cs="仿宋"/>
              </w:rPr>
            </w:pPr>
            <w:r>
              <w:rPr>
                <w:rFonts w:hint="eastAsia" w:ascii="Times New Roman" w:hAnsi="Times New Roman" w:eastAsia="仿宋" w:cs="仿宋"/>
              </w:rPr>
              <w:t>600</w:t>
            </w:r>
          </w:p>
        </w:tc>
        <w:tc>
          <w:tcPr>
            <w:tcW w:w="839" w:type="dxa"/>
            <w:vAlign w:val="center"/>
          </w:tcPr>
          <w:p w14:paraId="30FD0F91">
            <w:pPr>
              <w:jc w:val="center"/>
              <w:rPr>
                <w:rFonts w:ascii="Times New Roman" w:hAnsi="Times New Roman" w:eastAsia="仿宋" w:cs="仿宋"/>
              </w:rPr>
            </w:pPr>
            <w:r>
              <w:rPr>
                <w:rFonts w:hint="eastAsia" w:ascii="Times New Roman" w:hAnsi="Times New Roman" w:eastAsia="仿宋" w:cs="仿宋"/>
              </w:rPr>
              <w:t>4季度</w:t>
            </w:r>
          </w:p>
        </w:tc>
        <w:tc>
          <w:tcPr>
            <w:tcW w:w="840" w:type="dxa"/>
            <w:vAlign w:val="center"/>
          </w:tcPr>
          <w:p w14:paraId="7B2AE9A0">
            <w:pPr>
              <w:jc w:val="center"/>
              <w:rPr>
                <w:rFonts w:ascii="Times New Roman" w:hAnsi="Times New Roman" w:eastAsia="仿宋" w:cs="仿宋"/>
              </w:rPr>
            </w:pPr>
            <w:r>
              <w:rPr>
                <w:rFonts w:hint="eastAsia" w:ascii="Times New Roman" w:hAnsi="Times New Roman" w:eastAsia="仿宋" w:cs="仿宋"/>
              </w:rPr>
              <w:t>2季度</w:t>
            </w:r>
          </w:p>
        </w:tc>
        <w:tc>
          <w:tcPr>
            <w:tcW w:w="979" w:type="dxa"/>
            <w:vAlign w:val="center"/>
          </w:tcPr>
          <w:p w14:paraId="541DD1C8">
            <w:pPr>
              <w:jc w:val="center"/>
              <w:rPr>
                <w:rFonts w:ascii="Times New Roman" w:hAnsi="Times New Roman" w:eastAsia="仿宋" w:cs="仿宋"/>
              </w:rPr>
            </w:pPr>
            <w:r>
              <w:rPr>
                <w:rFonts w:hint="eastAsia" w:ascii="Times New Roman" w:hAnsi="Times New Roman" w:eastAsia="仿宋" w:cs="仿宋"/>
              </w:rPr>
              <w:t>ISO9000</w:t>
            </w:r>
          </w:p>
        </w:tc>
        <w:tc>
          <w:tcPr>
            <w:tcW w:w="716" w:type="dxa"/>
            <w:vAlign w:val="center"/>
          </w:tcPr>
          <w:p w14:paraId="26AD0957">
            <w:pPr>
              <w:jc w:val="center"/>
              <w:rPr>
                <w:rFonts w:ascii="Times New Roman" w:hAnsi="Times New Roman" w:eastAsia="仿宋" w:cs="仿宋"/>
              </w:rPr>
            </w:pPr>
            <w:r>
              <w:rPr>
                <w:rFonts w:hint="eastAsia" w:ascii="Times New Roman" w:hAnsi="Times New Roman" w:eastAsia="仿宋" w:cs="仿宋"/>
              </w:rPr>
              <w:t>0</w:t>
            </w:r>
          </w:p>
        </w:tc>
        <w:tc>
          <w:tcPr>
            <w:tcW w:w="685" w:type="dxa"/>
            <w:vAlign w:val="center"/>
          </w:tcPr>
          <w:p w14:paraId="2DCDF6AE">
            <w:pPr>
              <w:jc w:val="center"/>
              <w:rPr>
                <w:rFonts w:ascii="Times New Roman" w:hAnsi="Times New Roman" w:eastAsia="仿宋" w:cs="仿宋"/>
              </w:rPr>
            </w:pPr>
            <w:r>
              <w:rPr>
                <w:rFonts w:hint="eastAsia" w:ascii="Times New Roman" w:hAnsi="Times New Roman" w:eastAsia="仿宋" w:cs="仿宋"/>
              </w:rPr>
              <w:t>申报</w:t>
            </w:r>
          </w:p>
        </w:tc>
      </w:tr>
    </w:tbl>
    <w:p w14:paraId="69E9134F">
      <w:pPr>
        <w:rPr>
          <w:rFonts w:ascii="Times New Roman" w:hAnsi="Times New Roman" w:eastAsia="仿宋" w:cs="仿宋"/>
        </w:rPr>
      </w:pPr>
      <w:r>
        <w:rPr>
          <w:rFonts w:hint="eastAsia" w:ascii="Times New Roman" w:hAnsi="Times New Roman" w:eastAsia="仿宋" w:cs="仿宋"/>
        </w:rPr>
        <w:t>规则解释：</w:t>
      </w:r>
    </w:p>
    <w:p w14:paraId="2676017B">
      <w:pPr>
        <w:pStyle w:val="40"/>
        <w:ind w:left="420" w:hanging="420" w:firstLineChars="0"/>
        <w:rPr>
          <w:rFonts w:eastAsia="仿宋" w:cs="仿宋"/>
        </w:rPr>
      </w:pPr>
      <w:r>
        <w:rPr>
          <w:rFonts w:hint="eastAsia" w:eastAsia="仿宋" w:cs="仿宋"/>
        </w:rPr>
        <w:t>1.【订单申报】</w:t>
      </w:r>
    </w:p>
    <w:p w14:paraId="1BE21331">
      <w:pPr>
        <w:pStyle w:val="40"/>
        <w:numPr>
          <w:ilvl w:val="1"/>
          <w:numId w:val="0"/>
        </w:numPr>
        <w:ind w:left="840" w:hanging="420"/>
        <w:rPr>
          <w:rFonts w:eastAsia="仿宋" w:cs="仿宋"/>
        </w:rPr>
      </w:pPr>
      <w:r>
        <w:rPr>
          <w:rFonts w:eastAsia="仿宋" w:cs="仿宋"/>
        </w:rPr>
        <w:t>1）</w:t>
      </w:r>
      <w:r>
        <w:rPr>
          <w:rFonts w:hint="eastAsia" w:eastAsia="仿宋" w:cs="仿宋"/>
        </w:rPr>
        <w:t>选手以队为单位进行订单申报，可同时进行所有市场、产品的订单申报，即：选择一张订单，填写数量和价格。申请产品的数量将被显示在订单表的【申报详情】栏中；</w:t>
      </w:r>
    </w:p>
    <w:p w14:paraId="1E9F9C21">
      <w:pPr>
        <w:pStyle w:val="40"/>
        <w:numPr>
          <w:ilvl w:val="1"/>
          <w:numId w:val="0"/>
        </w:numPr>
        <w:ind w:left="840" w:hanging="420"/>
        <w:rPr>
          <w:rFonts w:eastAsia="仿宋" w:cs="仿宋"/>
        </w:rPr>
      </w:pPr>
      <w:r>
        <w:rPr>
          <w:rFonts w:eastAsia="仿宋" w:cs="仿宋"/>
        </w:rPr>
        <w:t>2）</w:t>
      </w:r>
      <w:r>
        <w:rPr>
          <w:rFonts w:hint="eastAsia" w:eastAsia="仿宋" w:cs="仿宋"/>
        </w:rPr>
        <w:t>所有岗位均可进行任何市场的订单申报，当多次对同一张订单进行申报时，系统只接受最新一次点击【申报】的产品数量；</w:t>
      </w:r>
    </w:p>
    <w:p w14:paraId="7E8A3959">
      <w:pPr>
        <w:pStyle w:val="40"/>
        <w:numPr>
          <w:ilvl w:val="1"/>
          <w:numId w:val="0"/>
        </w:numPr>
        <w:ind w:left="840" w:hanging="420"/>
        <w:rPr>
          <w:rFonts w:eastAsia="仿宋" w:cs="仿宋"/>
        </w:rPr>
      </w:pPr>
      <w:r>
        <w:rPr>
          <w:rFonts w:eastAsia="仿宋" w:cs="仿宋"/>
        </w:rPr>
        <w:t>3）</w:t>
      </w:r>
      <w:r>
        <w:rPr>
          <w:rFonts w:hint="eastAsia" w:eastAsia="仿宋" w:cs="仿宋"/>
        </w:rPr>
        <w:t>在申报处，输入0，则为取消该市场申报的订单。</w:t>
      </w:r>
    </w:p>
    <w:p w14:paraId="20698690">
      <w:pPr>
        <w:pStyle w:val="40"/>
        <w:ind w:left="420" w:hanging="420" w:firstLineChars="0"/>
        <w:rPr>
          <w:rFonts w:eastAsia="仿宋" w:cs="仿宋"/>
        </w:rPr>
      </w:pPr>
      <w:r>
        <w:rPr>
          <w:rFonts w:hint="eastAsia" w:eastAsia="仿宋" w:cs="仿宋"/>
        </w:rPr>
        <w:t>2.【订单分配】</w:t>
      </w:r>
    </w:p>
    <w:p w14:paraId="6C39782D">
      <w:pPr>
        <w:pStyle w:val="40"/>
        <w:ind w:left="840" w:hanging="420" w:firstLineChars="0"/>
        <w:rPr>
          <w:rFonts w:eastAsia="仿宋" w:cs="仿宋"/>
        </w:rPr>
      </w:pPr>
      <w:r>
        <w:rPr>
          <w:rFonts w:eastAsia="仿宋" w:cs="仿宋"/>
        </w:rPr>
        <w:t>1）</w:t>
      </w:r>
      <w:r>
        <w:rPr>
          <w:rFonts w:hint="eastAsia" w:eastAsia="仿宋" w:cs="仿宋"/>
        </w:rPr>
        <w:t>申报分组</w:t>
      </w:r>
    </w:p>
    <w:p w14:paraId="4BAA117C">
      <w:pPr>
        <w:pStyle w:val="40"/>
        <w:numPr>
          <w:ilvl w:val="2"/>
          <w:numId w:val="0"/>
        </w:numPr>
        <w:ind w:left="1259" w:hanging="420"/>
        <w:rPr>
          <w:rFonts w:eastAsia="仿宋" w:cs="仿宋"/>
        </w:rPr>
      </w:pPr>
      <w:r>
        <w:rPr>
          <w:rFonts w:hint="eastAsia" w:ascii="宋体" w:hAnsi="宋体" w:cs="宋体"/>
        </w:rPr>
        <w:t>①</w:t>
      </w:r>
      <w:r>
        <w:rPr>
          <w:rFonts w:hint="eastAsia" w:eastAsia="仿宋" w:cs="仿宋"/>
        </w:rPr>
        <w:t>并非企业申报即入围，入围需要条件；</w:t>
      </w:r>
    </w:p>
    <w:p w14:paraId="711C3255">
      <w:pPr>
        <w:pStyle w:val="40"/>
        <w:numPr>
          <w:ilvl w:val="2"/>
          <w:numId w:val="0"/>
        </w:numPr>
        <w:ind w:left="1259" w:hanging="420"/>
        <w:rPr>
          <w:rFonts w:eastAsia="仿宋" w:cs="仿宋"/>
        </w:rPr>
      </w:pPr>
      <w:r>
        <w:rPr>
          <w:rFonts w:hint="eastAsia" w:ascii="宋体" w:hAnsi="宋体" w:cs="宋体"/>
        </w:rPr>
        <w:t>②</w:t>
      </w:r>
      <w:r>
        <w:rPr>
          <w:rFonts w:hint="eastAsia" w:eastAsia="仿宋" w:cs="仿宋"/>
        </w:rPr>
        <w:t>入围有三个条件：企业有订单中市场资质；企业有订单中ISO资质；企业报价未超过参考价；</w:t>
      </w:r>
    </w:p>
    <w:p w14:paraId="451BF566">
      <w:pPr>
        <w:pStyle w:val="40"/>
        <w:numPr>
          <w:ilvl w:val="2"/>
          <w:numId w:val="0"/>
        </w:numPr>
        <w:ind w:left="1259" w:hanging="420"/>
        <w:rPr>
          <w:rFonts w:eastAsia="仿宋" w:cs="仿宋"/>
        </w:rPr>
      </w:pPr>
      <w:r>
        <w:rPr>
          <w:rFonts w:hint="eastAsia" w:ascii="宋体" w:hAnsi="宋体" w:cs="宋体"/>
        </w:rPr>
        <w:t>③</w:t>
      </w:r>
      <w:r>
        <w:rPr>
          <w:rFonts w:hint="eastAsia" w:eastAsia="仿宋" w:cs="仿宋"/>
        </w:rPr>
        <w:t>每个订单生成入围列表。</w:t>
      </w:r>
    </w:p>
    <w:p w14:paraId="32697561">
      <w:pPr>
        <w:pStyle w:val="40"/>
        <w:ind w:left="840" w:hanging="420" w:firstLineChars="0"/>
        <w:rPr>
          <w:rFonts w:eastAsia="仿宋" w:cs="仿宋"/>
        </w:rPr>
      </w:pPr>
      <w:r>
        <w:rPr>
          <w:rFonts w:eastAsia="仿宋" w:cs="仿宋"/>
        </w:rPr>
        <w:t>2）</w:t>
      </w:r>
      <w:r>
        <w:rPr>
          <w:rFonts w:hint="eastAsia" w:eastAsia="仿宋" w:cs="仿宋"/>
        </w:rPr>
        <w:t>标的分配</w:t>
      </w:r>
    </w:p>
    <w:p w14:paraId="38244972">
      <w:pPr>
        <w:pStyle w:val="40"/>
        <w:ind w:left="1259" w:hanging="420" w:firstLineChars="0"/>
        <w:rPr>
          <w:rFonts w:eastAsia="仿宋" w:cs="仿宋"/>
        </w:rPr>
      </w:pPr>
      <w:r>
        <w:rPr>
          <w:rFonts w:hint="eastAsia" w:ascii="宋体" w:hAnsi="宋体" w:cs="宋体"/>
        </w:rPr>
        <w:t>①</w:t>
      </w:r>
      <w:r>
        <w:rPr>
          <w:rFonts w:hint="eastAsia" w:eastAsia="仿宋" w:cs="仿宋"/>
        </w:rPr>
        <w:t>根据公式Y=【知名度（即等同于广告费）】+【市场占有率（初始值为1）*商誉值*（参考价-报价）】+【1000*特性值（即生产管理特性研发值）】，算出各队伍得分；</w:t>
      </w:r>
    </w:p>
    <w:p w14:paraId="74BB580F">
      <w:pPr>
        <w:pStyle w:val="40"/>
        <w:ind w:left="1259" w:hanging="420" w:firstLineChars="0"/>
        <w:rPr>
          <w:rFonts w:eastAsia="仿宋" w:cs="仿宋"/>
        </w:rPr>
      </w:pPr>
      <w:r>
        <w:rPr>
          <w:rFonts w:hint="eastAsia" w:ascii="宋体" w:hAnsi="宋体" w:cs="宋体"/>
        </w:rPr>
        <w:t>②</w:t>
      </w:r>
      <w:r>
        <w:rPr>
          <w:rFonts w:hint="eastAsia" w:eastAsia="仿宋" w:cs="仿宋"/>
        </w:rPr>
        <w:t>市场占有率表示，企业在市场获取的订单销售总额占市场总销售额的百分比，网络营销的销售量不算在内；</w:t>
      </w:r>
    </w:p>
    <w:p w14:paraId="0918BAFB">
      <w:pPr>
        <w:pStyle w:val="40"/>
        <w:ind w:left="1259" w:hanging="420" w:firstLineChars="0"/>
        <w:rPr>
          <w:rFonts w:eastAsia="仿宋" w:cs="仿宋"/>
        </w:rPr>
      </w:pPr>
      <w:r>
        <w:rPr>
          <w:rFonts w:hint="eastAsia" w:ascii="宋体" w:hAnsi="宋体" w:cs="宋体"/>
        </w:rPr>
        <w:t>③</w:t>
      </w:r>
      <w:r>
        <w:rPr>
          <w:rFonts w:hint="eastAsia" w:eastAsia="仿宋" w:cs="仿宋"/>
        </w:rPr>
        <w:t>得分最高的队伍，可以获得所申报的全部数量；</w:t>
      </w:r>
    </w:p>
    <w:p w14:paraId="5624CB14">
      <w:pPr>
        <w:pStyle w:val="40"/>
        <w:ind w:left="1259" w:hanging="420" w:firstLineChars="0"/>
        <w:rPr>
          <w:rFonts w:eastAsia="仿宋" w:cs="仿宋"/>
        </w:rPr>
      </w:pPr>
      <w:r>
        <w:rPr>
          <w:rFonts w:hint="eastAsia" w:ascii="宋体" w:hAnsi="宋体" w:cs="宋体"/>
        </w:rPr>
        <w:t>④</w:t>
      </w:r>
      <w:r>
        <w:rPr>
          <w:rFonts w:hint="eastAsia" w:eastAsia="仿宋" w:cs="仿宋"/>
        </w:rPr>
        <w:t>按照排名顺次分配，直到数量不足；</w:t>
      </w:r>
    </w:p>
    <w:p w14:paraId="389EE5BF">
      <w:pPr>
        <w:pStyle w:val="40"/>
        <w:ind w:left="1259" w:hanging="420" w:firstLineChars="0"/>
        <w:rPr>
          <w:rFonts w:eastAsia="仿宋" w:cs="仿宋"/>
        </w:rPr>
      </w:pPr>
      <w:r>
        <w:rPr>
          <w:rFonts w:hint="eastAsia" w:ascii="宋体" w:hAnsi="宋体" w:cs="宋体"/>
        </w:rPr>
        <w:t>⑤</w:t>
      </w:r>
      <w:r>
        <w:rPr>
          <w:rFonts w:hint="eastAsia" w:eastAsia="仿宋" w:cs="仿宋"/>
        </w:rPr>
        <w:t>当所剩数量不足分配时，只分配剩余数量；</w:t>
      </w:r>
    </w:p>
    <w:p w14:paraId="5B5D2FA1">
      <w:pPr>
        <w:pStyle w:val="40"/>
        <w:ind w:left="1259" w:hanging="420" w:firstLineChars="0"/>
        <w:rPr>
          <w:rFonts w:eastAsia="仿宋" w:cs="仿宋"/>
        </w:rPr>
      </w:pPr>
      <w:r>
        <w:rPr>
          <w:rFonts w:hint="eastAsia" w:ascii="宋体" w:hAnsi="宋体" w:cs="宋体"/>
        </w:rPr>
        <w:t>⑥</w:t>
      </w:r>
      <w:r>
        <w:rPr>
          <w:rFonts w:hint="eastAsia" w:eastAsia="仿宋" w:cs="仿宋"/>
        </w:rPr>
        <w:t>M组分数相同时，分配顺位相同，当剩余数量A不满足其申报数量时：抽取其中最小的申报数量M，每队分配M数量，若A还小于NM，则每队分配A/N（向下取整）的订单。</w:t>
      </w:r>
    </w:p>
    <w:p w14:paraId="24F7C842">
      <w:pPr>
        <w:pStyle w:val="4"/>
        <w:ind w:firstLine="482"/>
        <w:rPr>
          <w:rFonts w:eastAsia="仿宋" w:cs="仿宋"/>
          <w:sz w:val="24"/>
          <w:szCs w:val="24"/>
        </w:rPr>
      </w:pPr>
      <w:r>
        <w:rPr>
          <w:rFonts w:hint="eastAsia" w:eastAsia="仿宋" w:cs="仿宋"/>
          <w:sz w:val="24"/>
          <w:szCs w:val="24"/>
        </w:rPr>
        <w:t>营销总监任务5【售】--交付管理规则</w:t>
      </w:r>
    </w:p>
    <w:p w14:paraId="008FAE11">
      <w:pPr>
        <w:pStyle w:val="40"/>
        <w:ind w:left="420" w:hanging="420" w:firstLineChars="0"/>
        <w:rPr>
          <w:rFonts w:eastAsia="仿宋" w:cs="仿宋"/>
        </w:rPr>
      </w:pPr>
      <w:r>
        <w:rPr>
          <w:rFonts w:hint="eastAsia" w:eastAsia="仿宋" w:cs="仿宋"/>
        </w:rPr>
        <w:t>1.销售订单为企业在【竞单】中申请，并完成分配后，企业所获取的订单；</w:t>
      </w:r>
    </w:p>
    <w:p w14:paraId="1CBD7078">
      <w:pPr>
        <w:pStyle w:val="40"/>
        <w:ind w:left="420" w:hanging="420" w:firstLineChars="0"/>
        <w:rPr>
          <w:rFonts w:eastAsia="仿宋" w:cs="仿宋"/>
        </w:rPr>
      </w:pPr>
      <w:r>
        <w:rPr>
          <w:rFonts w:hint="eastAsia" w:eastAsia="仿宋" w:cs="仿宋"/>
        </w:rPr>
        <w:t>2.订单状态：当年分配的所有订单，均可在营销总监【售】中查询，且显示【交货】状态；</w:t>
      </w:r>
    </w:p>
    <w:p w14:paraId="366C79F1">
      <w:pPr>
        <w:pStyle w:val="40"/>
        <w:ind w:left="420" w:hanging="420" w:firstLineChars="0"/>
        <w:rPr>
          <w:rFonts w:eastAsia="仿宋" w:cs="仿宋"/>
        </w:rPr>
      </w:pPr>
      <w:r>
        <w:rPr>
          <w:rFonts w:hint="eastAsia" w:eastAsia="仿宋" w:cs="仿宋"/>
        </w:rPr>
        <w:t>3.所有订单必须在订单规定的【交货】季度前（包括本季），按照订单规定的数量交货，订单不能拆分交货；</w:t>
      </w:r>
    </w:p>
    <w:p w14:paraId="0A51D864">
      <w:pPr>
        <w:pStyle w:val="40"/>
        <w:ind w:left="420" w:hanging="420" w:firstLineChars="0"/>
        <w:rPr>
          <w:rFonts w:eastAsia="仿宋" w:cs="仿宋"/>
        </w:rPr>
      </w:pPr>
      <w:r>
        <w:rPr>
          <w:rFonts w:hint="eastAsia" w:eastAsia="仿宋" w:cs="仿宋"/>
        </w:rPr>
        <w:t>4.【交货】季度后仍未完成【交货】的订单，产生违约金，并且扣除1点商誉，原订单显示【违约】状态，不能执行【交货】操作；</w:t>
      </w:r>
    </w:p>
    <w:p w14:paraId="2DEBE1DA">
      <w:pPr>
        <w:pStyle w:val="40"/>
        <w:ind w:left="420" w:hanging="420" w:firstLineChars="0"/>
        <w:rPr>
          <w:rFonts w:eastAsia="仿宋" w:cs="仿宋"/>
        </w:rPr>
      </w:pPr>
      <w:r>
        <w:rPr>
          <w:rFonts w:hint="eastAsia" w:eastAsia="仿宋" w:cs="仿宋"/>
        </w:rPr>
        <w:t>5.点击交货时，判断库存中符合条件的产品是否充足。(产品、特性)若充足，则扣除相应数量的产品库存，【交货】完成日期是应收账款的起点日期；</w:t>
      </w:r>
    </w:p>
    <w:p w14:paraId="304FFA93">
      <w:pPr>
        <w:widowControl/>
        <w:jc w:val="left"/>
        <w:rPr>
          <w:rFonts w:ascii="Times New Roman" w:hAnsi="Times New Roman" w:eastAsia="仿宋" w:cs="宋体"/>
          <w:b/>
          <w:kern w:val="0"/>
          <w:sz w:val="36"/>
          <w:szCs w:val="36"/>
        </w:rPr>
      </w:pPr>
      <w:r>
        <w:rPr>
          <w:rFonts w:hint="eastAsia" w:ascii="Times New Roman" w:hAnsi="Times New Roman" w:eastAsia="仿宋" w:cs="仿宋"/>
          <w:szCs w:val="24"/>
        </w:rPr>
        <w:t>6.</w:t>
      </w:r>
      <w:r>
        <w:rPr>
          <w:rFonts w:hint="eastAsia" w:ascii="Times New Roman" w:hAnsi="Times New Roman" w:eastAsia="仿宋" w:cs="仿宋"/>
        </w:rPr>
        <w:t>当本订单为【已交货】状态，订单【成本】列显示在表格中。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altName w:val="微软雅黑"/>
    <w:panose1 w:val="00000000000000000000"/>
    <w:charset w:val="00"/>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A23"/>
    <w:rsid w:val="000109B7"/>
    <w:rsid w:val="001179DA"/>
    <w:rsid w:val="001603FC"/>
    <w:rsid w:val="0019417E"/>
    <w:rsid w:val="001B2482"/>
    <w:rsid w:val="001C6F70"/>
    <w:rsid w:val="00222BD6"/>
    <w:rsid w:val="00280F74"/>
    <w:rsid w:val="002A3AE2"/>
    <w:rsid w:val="00345E47"/>
    <w:rsid w:val="003500A5"/>
    <w:rsid w:val="0037320F"/>
    <w:rsid w:val="003D3EAD"/>
    <w:rsid w:val="003F5E54"/>
    <w:rsid w:val="003F7F94"/>
    <w:rsid w:val="004153F5"/>
    <w:rsid w:val="004D367C"/>
    <w:rsid w:val="00516A23"/>
    <w:rsid w:val="005A5C37"/>
    <w:rsid w:val="005D0E07"/>
    <w:rsid w:val="005D35CD"/>
    <w:rsid w:val="005F68DC"/>
    <w:rsid w:val="00621463"/>
    <w:rsid w:val="00637B9F"/>
    <w:rsid w:val="00671687"/>
    <w:rsid w:val="006A6C2A"/>
    <w:rsid w:val="006F7ED0"/>
    <w:rsid w:val="00715864"/>
    <w:rsid w:val="0073263E"/>
    <w:rsid w:val="0078348A"/>
    <w:rsid w:val="007D4387"/>
    <w:rsid w:val="00803F07"/>
    <w:rsid w:val="00807360"/>
    <w:rsid w:val="008836D4"/>
    <w:rsid w:val="00895156"/>
    <w:rsid w:val="008B601C"/>
    <w:rsid w:val="008C756E"/>
    <w:rsid w:val="008E0F99"/>
    <w:rsid w:val="008F5CF9"/>
    <w:rsid w:val="0090316D"/>
    <w:rsid w:val="00922B43"/>
    <w:rsid w:val="00937393"/>
    <w:rsid w:val="00977526"/>
    <w:rsid w:val="00986376"/>
    <w:rsid w:val="00995DFB"/>
    <w:rsid w:val="009C4D49"/>
    <w:rsid w:val="00A05B16"/>
    <w:rsid w:val="00A7146F"/>
    <w:rsid w:val="00AF68B0"/>
    <w:rsid w:val="00B06DC6"/>
    <w:rsid w:val="00B94D71"/>
    <w:rsid w:val="00B94F5D"/>
    <w:rsid w:val="00C95058"/>
    <w:rsid w:val="00CE501E"/>
    <w:rsid w:val="00D263DF"/>
    <w:rsid w:val="00E23145"/>
    <w:rsid w:val="00E55E7C"/>
    <w:rsid w:val="00E62D1B"/>
    <w:rsid w:val="00E71DFF"/>
    <w:rsid w:val="00EE15E2"/>
    <w:rsid w:val="00EE1EC2"/>
    <w:rsid w:val="00F10714"/>
    <w:rsid w:val="00F24788"/>
    <w:rsid w:val="00F34425"/>
    <w:rsid w:val="00F87F67"/>
    <w:rsid w:val="00FD087E"/>
    <w:rsid w:val="2A2E5E6D"/>
    <w:rsid w:val="386D3E77"/>
    <w:rsid w:val="3C803E01"/>
    <w:rsid w:val="43244B8E"/>
    <w:rsid w:val="59C71B75"/>
    <w:rsid w:val="78562E75"/>
    <w:rsid w:val="7BA75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0"/>
    <w:pPr>
      <w:keepNext/>
      <w:keepLines/>
      <w:spacing w:before="340" w:after="330" w:line="576" w:lineRule="auto"/>
      <w:outlineLvl w:val="0"/>
    </w:pPr>
    <w:rPr>
      <w:rFonts w:ascii="Times New Roman" w:hAnsi="Times New Roman" w:eastAsia="宋体" w:cs="Times New Roman"/>
      <w:b/>
      <w:kern w:val="44"/>
      <w:sz w:val="44"/>
      <w:szCs w:val="24"/>
    </w:rPr>
  </w:style>
  <w:style w:type="paragraph" w:styleId="3">
    <w:name w:val="heading 2"/>
    <w:basedOn w:val="1"/>
    <w:next w:val="1"/>
    <w:link w:val="22"/>
    <w:qFormat/>
    <w:uiPriority w:val="9"/>
    <w:pPr>
      <w:keepNext/>
      <w:keepLines/>
      <w:spacing w:before="260" w:after="260" w:line="415" w:lineRule="auto"/>
      <w:jc w:val="left"/>
      <w:outlineLvl w:val="1"/>
    </w:pPr>
    <w:rPr>
      <w:rFonts w:ascii="Cambria" w:hAnsi="Cambria" w:eastAsia="宋体" w:cs="Times New Roman"/>
      <w:b/>
      <w:bCs/>
      <w:sz w:val="32"/>
      <w:szCs w:val="32"/>
    </w:rPr>
  </w:style>
  <w:style w:type="paragraph" w:styleId="4">
    <w:name w:val="heading 3"/>
    <w:basedOn w:val="1"/>
    <w:next w:val="1"/>
    <w:link w:val="23"/>
    <w:qFormat/>
    <w:uiPriority w:val="9"/>
    <w:pPr>
      <w:keepNext/>
      <w:keepLines/>
      <w:spacing w:before="260" w:after="260" w:line="415" w:lineRule="auto"/>
      <w:ind w:firstLine="200" w:firstLineChars="200"/>
      <w:outlineLvl w:val="2"/>
    </w:pPr>
    <w:rPr>
      <w:rFonts w:ascii="Times New Roman" w:hAnsi="Times New Roman" w:eastAsia="宋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eastAsia="黑体" w:asciiTheme="majorHAnsi" w:hAnsiTheme="majorHAnsi" w:cstheme="majorBidi"/>
      <w:sz w:val="20"/>
      <w:szCs w:val="20"/>
    </w:rPr>
  </w:style>
  <w:style w:type="paragraph" w:styleId="6">
    <w:name w:val="annotation text"/>
    <w:basedOn w:val="1"/>
    <w:link w:val="24"/>
    <w:semiHidden/>
    <w:qFormat/>
    <w:uiPriority w:val="99"/>
    <w:pPr>
      <w:jc w:val="left"/>
    </w:pPr>
    <w:rPr>
      <w:rFonts w:ascii="Times New Roman" w:hAnsi="Times New Roman" w:eastAsia="宋体" w:cs="Times New Roman"/>
      <w:sz w:val="24"/>
      <w:szCs w:val="20"/>
    </w:rPr>
  </w:style>
  <w:style w:type="paragraph" w:styleId="7">
    <w:name w:val="Balloon Text"/>
    <w:basedOn w:val="1"/>
    <w:link w:val="25"/>
    <w:semiHidden/>
    <w:qFormat/>
    <w:uiPriority w:val="99"/>
    <w:rPr>
      <w:rFonts w:ascii="Times New Roman" w:hAnsi="Times New Roman" w:eastAsia="宋体" w:cs="Times New Roman"/>
      <w:sz w:val="18"/>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6"/>
    <w:next w:val="6"/>
    <w:link w:val="26"/>
    <w:semiHidden/>
    <w:qFormat/>
    <w:uiPriority w:val="99"/>
    <w:rPr>
      <w:b/>
    </w:rPr>
  </w:style>
  <w:style w:type="table" w:styleId="13">
    <w:name w:val="Table Grid"/>
    <w:basedOn w:val="12"/>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rPr>
  </w:style>
  <w:style w:type="character" w:styleId="16">
    <w:name w:val="page number"/>
    <w:qFormat/>
    <w:uiPriority w:val="99"/>
    <w:rPr>
      <w:rFonts w:cs="Times New Roman"/>
    </w:rPr>
  </w:style>
  <w:style w:type="character" w:styleId="17">
    <w:name w:val="Hyperlink"/>
    <w:basedOn w:val="14"/>
    <w:unhideWhenUsed/>
    <w:qFormat/>
    <w:uiPriority w:val="99"/>
    <w:rPr>
      <w:color w:val="0000FF"/>
      <w:u w:val="single"/>
    </w:rPr>
  </w:style>
  <w:style w:type="character" w:styleId="18">
    <w:name w:val="annotation reference"/>
    <w:semiHidden/>
    <w:qFormat/>
    <w:uiPriority w:val="99"/>
    <w:rPr>
      <w:rFonts w:cs="Times New Roman"/>
      <w:sz w:val="21"/>
    </w:rPr>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character" w:customStyle="1" w:styleId="21">
    <w:name w:val="标题 1 字符"/>
    <w:basedOn w:val="14"/>
    <w:link w:val="2"/>
    <w:qFormat/>
    <w:uiPriority w:val="0"/>
    <w:rPr>
      <w:rFonts w:ascii="Times New Roman" w:hAnsi="Times New Roman" w:eastAsia="宋体" w:cs="Times New Roman"/>
      <w:b/>
      <w:kern w:val="44"/>
      <w:sz w:val="44"/>
      <w:szCs w:val="24"/>
    </w:rPr>
  </w:style>
  <w:style w:type="character" w:customStyle="1" w:styleId="22">
    <w:name w:val="标题 2 字符"/>
    <w:basedOn w:val="14"/>
    <w:link w:val="3"/>
    <w:qFormat/>
    <w:uiPriority w:val="9"/>
    <w:rPr>
      <w:rFonts w:ascii="Cambria" w:hAnsi="Cambria" w:eastAsia="宋体" w:cs="Times New Roman"/>
      <w:b/>
      <w:bCs/>
      <w:sz w:val="32"/>
      <w:szCs w:val="32"/>
    </w:rPr>
  </w:style>
  <w:style w:type="character" w:customStyle="1" w:styleId="23">
    <w:name w:val="标题 3 字符"/>
    <w:basedOn w:val="14"/>
    <w:link w:val="4"/>
    <w:qFormat/>
    <w:uiPriority w:val="9"/>
    <w:rPr>
      <w:rFonts w:ascii="Times New Roman" w:hAnsi="Times New Roman" w:eastAsia="宋体" w:cs="Times New Roman"/>
      <w:b/>
      <w:bCs/>
      <w:sz w:val="32"/>
      <w:szCs w:val="32"/>
    </w:rPr>
  </w:style>
  <w:style w:type="character" w:customStyle="1" w:styleId="24">
    <w:name w:val="批注文字 字符"/>
    <w:basedOn w:val="14"/>
    <w:link w:val="6"/>
    <w:semiHidden/>
    <w:qFormat/>
    <w:uiPriority w:val="99"/>
    <w:rPr>
      <w:rFonts w:ascii="Times New Roman" w:hAnsi="Times New Roman" w:eastAsia="宋体" w:cs="Times New Roman"/>
      <w:sz w:val="24"/>
      <w:szCs w:val="20"/>
    </w:rPr>
  </w:style>
  <w:style w:type="character" w:customStyle="1" w:styleId="25">
    <w:name w:val="批注框文本 字符"/>
    <w:basedOn w:val="14"/>
    <w:link w:val="7"/>
    <w:semiHidden/>
    <w:qFormat/>
    <w:uiPriority w:val="99"/>
    <w:rPr>
      <w:rFonts w:ascii="Times New Roman" w:hAnsi="Times New Roman" w:eastAsia="宋体" w:cs="Times New Roman"/>
      <w:sz w:val="18"/>
      <w:szCs w:val="20"/>
    </w:rPr>
  </w:style>
  <w:style w:type="character" w:customStyle="1" w:styleId="26">
    <w:name w:val="批注主题 字符"/>
    <w:basedOn w:val="24"/>
    <w:link w:val="11"/>
    <w:semiHidden/>
    <w:qFormat/>
    <w:uiPriority w:val="99"/>
    <w:rPr>
      <w:rFonts w:ascii="Times New Roman" w:hAnsi="Times New Roman" w:eastAsia="宋体" w:cs="Times New Roman"/>
      <w:b/>
      <w:sz w:val="24"/>
      <w:szCs w:val="20"/>
    </w:rPr>
  </w:style>
  <w:style w:type="character" w:customStyle="1" w:styleId="27">
    <w:name w:val="页脚 Char"/>
    <w:semiHidden/>
    <w:qFormat/>
    <w:locked/>
    <w:uiPriority w:val="99"/>
    <w:rPr>
      <w:rFonts w:cs="Times New Roman"/>
      <w:sz w:val="18"/>
    </w:rPr>
  </w:style>
  <w:style w:type="character" w:customStyle="1" w:styleId="28">
    <w:name w:val="页眉 Char"/>
    <w:qFormat/>
    <w:locked/>
    <w:uiPriority w:val="99"/>
    <w:rPr>
      <w:rFonts w:cs="Times New Roman"/>
      <w:kern w:val="2"/>
      <w:sz w:val="18"/>
    </w:rPr>
  </w:style>
  <w:style w:type="character" w:customStyle="1" w:styleId="29">
    <w:name w:val="引用 字符"/>
    <w:link w:val="30"/>
    <w:qFormat/>
    <w:locked/>
    <w:uiPriority w:val="99"/>
    <w:rPr>
      <w:rFonts w:ascii="仿宋_GB2312" w:eastAsia="仿宋_GB2312"/>
      <w:color w:val="000000"/>
      <w:sz w:val="28"/>
    </w:rPr>
  </w:style>
  <w:style w:type="paragraph" w:styleId="30">
    <w:name w:val="Quote"/>
    <w:basedOn w:val="1"/>
    <w:next w:val="1"/>
    <w:link w:val="29"/>
    <w:qFormat/>
    <w:uiPriority w:val="99"/>
    <w:pPr>
      <w:spacing w:line="520" w:lineRule="exact"/>
      <w:ind w:firstLine="560" w:firstLineChars="200"/>
    </w:pPr>
    <w:rPr>
      <w:rFonts w:ascii="仿宋_GB2312" w:eastAsia="仿宋_GB2312"/>
      <w:color w:val="000000"/>
      <w:sz w:val="28"/>
    </w:rPr>
  </w:style>
  <w:style w:type="character" w:customStyle="1" w:styleId="31">
    <w:name w:val="引用 字符1"/>
    <w:basedOn w:val="14"/>
    <w:qFormat/>
    <w:uiPriority w:val="29"/>
    <w:rPr>
      <w:i/>
      <w:iCs/>
      <w:color w:val="404040" w:themeColor="text1" w:themeTint="BF"/>
      <w14:textFill>
        <w14:solidFill>
          <w14:schemeClr w14:val="tx1">
            <w14:lumMod w14:val="75000"/>
            <w14:lumOff w14:val="25000"/>
          </w14:schemeClr>
        </w14:solidFill>
      </w14:textFill>
    </w:rPr>
  </w:style>
  <w:style w:type="paragraph" w:customStyle="1" w:styleId="32">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33">
    <w:name w:val="列出段落2"/>
    <w:basedOn w:val="1"/>
    <w:qFormat/>
    <w:uiPriority w:val="99"/>
    <w:pPr>
      <w:spacing w:before="100" w:beforeAutospacing="1" w:after="100" w:afterAutospacing="1"/>
      <w:ind w:firstLine="420" w:firstLineChars="200"/>
    </w:pPr>
    <w:rPr>
      <w:rFonts w:ascii="Times New Roman" w:hAnsi="Times New Roman" w:eastAsia="宋体" w:cs="Times New Roman"/>
      <w:szCs w:val="21"/>
    </w:rPr>
  </w:style>
  <w:style w:type="character" w:customStyle="1" w:styleId="34">
    <w:name w:val="font31"/>
    <w:basedOn w:val="14"/>
    <w:qFormat/>
    <w:uiPriority w:val="0"/>
    <w:rPr>
      <w:rFonts w:hint="default" w:ascii="Segoe UI" w:hAnsi="Segoe UI" w:eastAsia="Segoe UI" w:cs="Segoe UI"/>
      <w:color w:val="000000"/>
      <w:sz w:val="20"/>
      <w:szCs w:val="20"/>
      <w:u w:val="none"/>
    </w:rPr>
  </w:style>
  <w:style w:type="character" w:customStyle="1" w:styleId="35">
    <w:name w:val="font41"/>
    <w:basedOn w:val="14"/>
    <w:qFormat/>
    <w:uiPriority w:val="0"/>
    <w:rPr>
      <w:rFonts w:hint="default" w:ascii="Segoe UI" w:hAnsi="Segoe UI" w:eastAsia="Segoe UI" w:cs="Segoe UI"/>
      <w:color w:val="000000"/>
      <w:sz w:val="20"/>
      <w:szCs w:val="20"/>
      <w:u w:val="none"/>
    </w:rPr>
  </w:style>
  <w:style w:type="character" w:customStyle="1" w:styleId="36">
    <w:name w:val="font11"/>
    <w:basedOn w:val="14"/>
    <w:qFormat/>
    <w:uiPriority w:val="0"/>
    <w:rPr>
      <w:rFonts w:hint="eastAsia" w:ascii="宋体" w:hAnsi="宋体" w:eastAsia="宋体" w:cs="宋体"/>
      <w:color w:val="000000"/>
      <w:sz w:val="20"/>
      <w:szCs w:val="20"/>
      <w:u w:val="none"/>
    </w:rPr>
  </w:style>
  <w:style w:type="paragraph" w:customStyle="1" w:styleId="37">
    <w:name w:val="标2"/>
    <w:basedOn w:val="1"/>
    <w:qFormat/>
    <w:uiPriority w:val="0"/>
    <w:pPr>
      <w:jc w:val="center"/>
    </w:pPr>
    <w:rPr>
      <w:rFonts w:ascii="Times New Roman" w:hAnsi="Times New Roman" w:eastAsia="黑体" w:cs="Times New Roman"/>
      <w:sz w:val="32"/>
    </w:rPr>
  </w:style>
  <w:style w:type="character" w:customStyle="1" w:styleId="38">
    <w:name w:val="font51"/>
    <w:basedOn w:val="14"/>
    <w:qFormat/>
    <w:uiPriority w:val="0"/>
    <w:rPr>
      <w:rFonts w:hint="default" w:ascii="Segoe UI" w:hAnsi="Segoe UI" w:eastAsia="Segoe UI" w:cs="Segoe UI"/>
      <w:color w:val="313131"/>
      <w:sz w:val="20"/>
      <w:szCs w:val="20"/>
      <w:u w:val="none"/>
    </w:rPr>
  </w:style>
  <w:style w:type="table" w:customStyle="1" w:styleId="39">
    <w:name w:val="Table Normal"/>
    <w:basedOn w:val="12"/>
    <w:semiHidden/>
    <w:qFormat/>
    <w:uiPriority w:val="0"/>
    <w:rPr>
      <w:rFonts w:ascii="Times New Roman" w:hAnsi="Times New Roman" w:eastAsia="宋体" w:cs="Times New Roman"/>
      <w:kern w:val="0"/>
      <w:sz w:val="20"/>
      <w:szCs w:val="20"/>
    </w:rPr>
    <w:tblPr>
      <w:tblCellMar>
        <w:left w:w="0" w:type="dxa"/>
        <w:right w:w="0" w:type="dxa"/>
      </w:tblCellMar>
    </w:tblPr>
  </w:style>
  <w:style w:type="paragraph" w:styleId="40">
    <w:name w:val="List Paragraph"/>
    <w:basedOn w:val="1"/>
    <w:qFormat/>
    <w:uiPriority w:val="34"/>
    <w:pPr>
      <w:ind w:firstLine="420" w:firstLineChars="200"/>
    </w:pPr>
    <w:rPr>
      <w:rFonts w:ascii="Times New Roman" w:hAnsi="Times New Roman" w:eastAsia="宋体" w:cs="Times New Roman"/>
      <w:szCs w:val="24"/>
    </w:rPr>
  </w:style>
  <w:style w:type="paragraph" w:customStyle="1" w:styleId="41">
    <w:name w:val="正文文本18"/>
    <w:basedOn w:val="1"/>
    <w:qFormat/>
    <w:uiPriority w:val="0"/>
    <w:pPr>
      <w:shd w:val="clear" w:color="auto" w:fill="FFFFFF"/>
      <w:spacing w:line="408" w:lineRule="exact"/>
      <w:ind w:hanging="880"/>
      <w:jc w:val="distribute"/>
    </w:pPr>
    <w:rPr>
      <w:rFonts w:ascii="MingLiU" w:hAnsi="MingLiU" w:eastAsia="MingLiU" w:cs="Times New Roman"/>
      <w:sz w:val="19"/>
      <w:szCs w:val="1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10304</Words>
  <Characters>10951</Characters>
  <Lines>82</Lines>
  <Paragraphs>23</Paragraphs>
  <TotalTime>11</TotalTime>
  <ScaleCrop>false</ScaleCrop>
  <LinksUpToDate>false</LinksUpToDate>
  <CharactersWithSpaces>10953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2026-06-24T23:08:00Z</dcterms:created>
  <dc:creator>admin</dc:creator>
  <cp:lastModifiedBy>咪哆</cp:lastModifiedBy>
  <cp:lastPrinted>2026-06-26T00:49:00Z</cp:lastPrinted>
  <dcterms:modified xsi:type="dcterms:W3CDTF">2026-06-26T02:46:31Z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eyJoZGlkIjoiMTRlYjM4M2MwNGExYTY4YTM0NmYwMzYzOThmYjM5Y2EiLCJ1c2VySWQiOiI2NzM5Nzg2MjcifQ==</vt:lpwstr>
  </property>
  <property fmtid="{D5CDD505-2E9C-101B-9397-08002B2CF9AE}" pid="3" name="KSOProductBuildVer">
    <vt:lpwstr>2052-12.1.0.26895</vt:lpwstr>
  </property>
  <property fmtid="{D5CDD505-2E9C-101B-9397-08002B2CF9AE}" pid="4" name="ICV">
    <vt:lpwstr>F171ADB4B92E43BF8E0785BF60B5C4D5_13</vt:lpwstr>
  </property>
</Properties>
</file>